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5F" w:rsidRPr="00560902" w:rsidRDefault="00D3625F" w:rsidP="00D3625F">
      <w:pPr>
        <w:ind w:left="4395"/>
        <w:rPr>
          <w:b/>
          <w:sz w:val="22"/>
          <w:szCs w:val="22"/>
        </w:rPr>
      </w:pPr>
      <w:r w:rsidRPr="00560902">
        <w:rPr>
          <w:b/>
          <w:sz w:val="22"/>
          <w:szCs w:val="22"/>
        </w:rPr>
        <w:t>Приложение № 4</w:t>
      </w:r>
    </w:p>
    <w:p w:rsidR="00D3625F" w:rsidRPr="00560902" w:rsidRDefault="00D3625F" w:rsidP="00D3625F">
      <w:pPr>
        <w:ind w:left="4395"/>
        <w:rPr>
          <w:sz w:val="22"/>
          <w:szCs w:val="22"/>
        </w:rPr>
      </w:pPr>
      <w:r w:rsidRPr="00560902">
        <w:rPr>
          <w:sz w:val="22"/>
          <w:szCs w:val="22"/>
        </w:rPr>
        <w:t>к Регламенту по предоставлению кредитных продуктов юридическим лицам, не являющимися кредитными организациями и индивидуальным предпринимателями в ООО «</w:t>
      </w:r>
      <w:proofErr w:type="spellStart"/>
      <w:r w:rsidRPr="00560902">
        <w:rPr>
          <w:sz w:val="22"/>
          <w:szCs w:val="22"/>
        </w:rPr>
        <w:t>Унифондбанк</w:t>
      </w:r>
      <w:proofErr w:type="spellEnd"/>
      <w:r w:rsidRPr="00560902">
        <w:rPr>
          <w:sz w:val="22"/>
          <w:szCs w:val="22"/>
        </w:rPr>
        <w:t>»</w:t>
      </w:r>
    </w:p>
    <w:p w:rsidR="00D3625F" w:rsidRPr="00560902" w:rsidRDefault="00D3625F" w:rsidP="00EE1759">
      <w:pPr>
        <w:jc w:val="center"/>
        <w:rPr>
          <w:b/>
          <w:snapToGrid w:val="0"/>
          <w:color w:val="000000"/>
          <w:sz w:val="22"/>
          <w:szCs w:val="22"/>
        </w:rPr>
      </w:pPr>
    </w:p>
    <w:p w:rsidR="00D3625F" w:rsidRPr="00560902" w:rsidRDefault="00D3625F" w:rsidP="00EE1759">
      <w:pPr>
        <w:jc w:val="center"/>
        <w:rPr>
          <w:b/>
          <w:snapToGrid w:val="0"/>
          <w:color w:val="000000"/>
          <w:sz w:val="22"/>
          <w:szCs w:val="22"/>
        </w:rPr>
      </w:pPr>
    </w:p>
    <w:p w:rsidR="00D3625F" w:rsidRPr="00560902" w:rsidRDefault="00D3625F" w:rsidP="00EE1759">
      <w:pPr>
        <w:jc w:val="center"/>
        <w:rPr>
          <w:b/>
          <w:snapToGrid w:val="0"/>
          <w:color w:val="000000"/>
          <w:sz w:val="22"/>
          <w:szCs w:val="22"/>
        </w:rPr>
      </w:pPr>
      <w:r w:rsidRPr="00560902">
        <w:rPr>
          <w:b/>
          <w:snapToGrid w:val="0"/>
          <w:color w:val="000000"/>
          <w:sz w:val="22"/>
          <w:szCs w:val="22"/>
        </w:rPr>
        <w:t>ПОЛНЫЙ ПАКЕТ ДОКУМЕНТОВ,</w:t>
      </w:r>
    </w:p>
    <w:p w:rsidR="00D3625F" w:rsidRPr="00560902" w:rsidRDefault="00D3625F" w:rsidP="00D3625F">
      <w:pPr>
        <w:jc w:val="center"/>
        <w:rPr>
          <w:b/>
          <w:snapToGrid w:val="0"/>
          <w:color w:val="000000"/>
          <w:sz w:val="22"/>
          <w:szCs w:val="22"/>
        </w:rPr>
      </w:pPr>
      <w:r w:rsidRPr="00560902">
        <w:rPr>
          <w:b/>
          <w:snapToGrid w:val="0"/>
          <w:color w:val="000000"/>
          <w:sz w:val="22"/>
          <w:szCs w:val="22"/>
        </w:rPr>
        <w:t xml:space="preserve">ПРЕДОСТАВЛЯЕМЫХ ЗАЕМЩИКОМ – ЮРИДИЧЕСКИМ ЛИЦОМ, </w:t>
      </w:r>
    </w:p>
    <w:p w:rsidR="00D3625F" w:rsidRPr="00560902" w:rsidRDefault="00D3625F" w:rsidP="00D3625F">
      <w:pPr>
        <w:jc w:val="center"/>
        <w:rPr>
          <w:b/>
          <w:snapToGrid w:val="0"/>
          <w:color w:val="000000"/>
          <w:sz w:val="22"/>
          <w:szCs w:val="22"/>
        </w:rPr>
      </w:pPr>
      <w:r w:rsidRPr="00560902">
        <w:rPr>
          <w:b/>
          <w:snapToGrid w:val="0"/>
          <w:color w:val="000000"/>
          <w:sz w:val="22"/>
          <w:szCs w:val="22"/>
        </w:rPr>
        <w:t xml:space="preserve"> (не являющимся кредитной организацией)</w:t>
      </w:r>
    </w:p>
    <w:p w:rsidR="00D3625F" w:rsidRPr="00560902" w:rsidRDefault="00D3625F" w:rsidP="00D3625F">
      <w:pPr>
        <w:jc w:val="center"/>
        <w:rPr>
          <w:b/>
          <w:snapToGrid w:val="0"/>
          <w:color w:val="000000"/>
          <w:sz w:val="22"/>
          <w:szCs w:val="22"/>
        </w:rPr>
      </w:pPr>
    </w:p>
    <w:p w:rsidR="00B103BC" w:rsidRPr="00723AA2" w:rsidRDefault="00B103BC" w:rsidP="005F2B29">
      <w:pPr>
        <w:jc w:val="both"/>
        <w:rPr>
          <w:b/>
          <w:bCs/>
          <w:snapToGrid w:val="0"/>
          <w:color w:val="000000"/>
          <w:sz w:val="22"/>
          <w:szCs w:val="22"/>
        </w:rPr>
      </w:pPr>
      <w:r w:rsidRPr="00723AA2">
        <w:rPr>
          <w:b/>
          <w:bCs/>
          <w:snapToGrid w:val="0"/>
          <w:color w:val="000000"/>
          <w:sz w:val="22"/>
          <w:szCs w:val="22"/>
        </w:rPr>
        <w:t>1.</w:t>
      </w:r>
      <w:r w:rsidR="005F2B29" w:rsidRPr="00723AA2">
        <w:rPr>
          <w:b/>
          <w:bCs/>
          <w:snapToGrid w:val="0"/>
          <w:color w:val="000000"/>
          <w:sz w:val="22"/>
          <w:szCs w:val="22"/>
        </w:rPr>
        <w:tab/>
      </w:r>
      <w:r w:rsidRPr="00723AA2">
        <w:rPr>
          <w:b/>
          <w:bCs/>
          <w:snapToGrid w:val="0"/>
          <w:color w:val="000000"/>
          <w:sz w:val="22"/>
          <w:szCs w:val="22"/>
        </w:rPr>
        <w:t>Анкета</w:t>
      </w:r>
      <w:r w:rsidR="005C7B9E" w:rsidRPr="00723AA2">
        <w:rPr>
          <w:b/>
          <w:bCs/>
          <w:snapToGrid w:val="0"/>
          <w:color w:val="000000"/>
          <w:sz w:val="22"/>
          <w:szCs w:val="22"/>
        </w:rPr>
        <w:t xml:space="preserve"> Заемщика</w:t>
      </w:r>
      <w:r w:rsidRPr="00723AA2">
        <w:rPr>
          <w:b/>
          <w:bCs/>
          <w:snapToGrid w:val="0"/>
          <w:color w:val="000000"/>
          <w:sz w:val="22"/>
          <w:szCs w:val="22"/>
        </w:rPr>
        <w:t xml:space="preserve"> </w:t>
      </w:r>
      <w:r w:rsidR="00D3625F" w:rsidRPr="00723AA2">
        <w:rPr>
          <w:b/>
          <w:bCs/>
          <w:snapToGrid w:val="0"/>
          <w:color w:val="000000"/>
          <w:sz w:val="22"/>
          <w:szCs w:val="22"/>
        </w:rPr>
        <w:t>– (</w:t>
      </w:r>
      <w:r w:rsidR="004C1010" w:rsidRPr="00723AA2">
        <w:rPr>
          <w:bCs/>
          <w:snapToGrid w:val="0"/>
          <w:color w:val="000000"/>
          <w:sz w:val="22"/>
          <w:szCs w:val="22"/>
        </w:rPr>
        <w:t>по форме Банка</w:t>
      </w:r>
      <w:r w:rsidR="00D3625F" w:rsidRPr="00723AA2">
        <w:rPr>
          <w:b/>
          <w:bCs/>
          <w:snapToGrid w:val="0"/>
          <w:color w:val="000000"/>
          <w:sz w:val="22"/>
          <w:szCs w:val="22"/>
        </w:rPr>
        <w:t xml:space="preserve">) </w:t>
      </w:r>
      <w:r w:rsidRPr="00723AA2">
        <w:rPr>
          <w:b/>
          <w:bCs/>
          <w:snapToGrid w:val="0"/>
          <w:color w:val="000000"/>
          <w:sz w:val="22"/>
          <w:szCs w:val="22"/>
        </w:rPr>
        <w:t>.</w:t>
      </w:r>
    </w:p>
    <w:p w:rsidR="00D1548F" w:rsidRPr="00723AA2" w:rsidRDefault="00D1548F">
      <w:pPr>
        <w:jc w:val="both"/>
        <w:rPr>
          <w:snapToGrid w:val="0"/>
          <w:color w:val="000000"/>
          <w:sz w:val="22"/>
          <w:szCs w:val="22"/>
        </w:rPr>
      </w:pPr>
    </w:p>
    <w:p w:rsidR="00D1548F" w:rsidRPr="00723AA2" w:rsidRDefault="00D1548F" w:rsidP="00B93DF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 xml:space="preserve">2. </w:t>
      </w:r>
      <w:r w:rsidR="005F2B29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ab/>
      </w: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Заявка на предоставление кредита</w:t>
      </w:r>
      <w:r w:rsidR="00B93DF9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 xml:space="preserve"> </w:t>
      </w:r>
      <w:r w:rsidR="00D3625F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– (</w:t>
      </w:r>
      <w:r w:rsidR="005E6E08" w:rsidRPr="00723AA2">
        <w:rPr>
          <w:rFonts w:ascii="Times New Roman" w:hAnsi="Times New Roman" w:cs="Times New Roman"/>
          <w:bCs/>
          <w:snapToGrid w:val="0"/>
          <w:color w:val="000000"/>
          <w:sz w:val="22"/>
          <w:szCs w:val="22"/>
        </w:rPr>
        <w:t>по форме Банка</w:t>
      </w:r>
      <w:r w:rsidR="00D3625F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)</w:t>
      </w: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.</w:t>
      </w:r>
    </w:p>
    <w:p w:rsidR="003A7F5C" w:rsidRPr="00723AA2" w:rsidRDefault="003A7F5C" w:rsidP="003A7F5C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Заявка должна содержать просьбу о кредитовании, а также следующие сведения:</w:t>
      </w:r>
    </w:p>
    <w:p w:rsidR="003A7F5C" w:rsidRPr="00723AA2" w:rsidRDefault="003A7F5C" w:rsidP="005C7B9E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объем и сроки кредитования;</w:t>
      </w:r>
    </w:p>
    <w:p w:rsidR="003A7F5C" w:rsidRPr="00723AA2" w:rsidRDefault="003A7F5C" w:rsidP="005C7B9E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цель использования заемных средств (</w:t>
      </w:r>
      <w:r w:rsidR="00736DB9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приложить 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заверенные копии договоров);</w:t>
      </w:r>
    </w:p>
    <w:p w:rsidR="003A7F5C" w:rsidRPr="00723AA2" w:rsidRDefault="003A7F5C" w:rsidP="005C7B9E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форма кредитования (разовая ссуда, кредитная линия).</w:t>
      </w:r>
    </w:p>
    <w:p w:rsidR="00D3625F" w:rsidRPr="00723AA2" w:rsidRDefault="00D3625F" w:rsidP="00D86BB0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</w:p>
    <w:p w:rsidR="00D86BB0" w:rsidRPr="00723AA2" w:rsidRDefault="00D86BB0" w:rsidP="00D86BB0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3.</w:t>
      </w: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ab/>
      </w:r>
      <w:r w:rsidR="005C7B9E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Анкета п</w:t>
      </w: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оручител</w:t>
      </w:r>
      <w:r w:rsidR="005C7B9E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я/залогодателя (</w:t>
      </w:r>
      <w:r w:rsidR="005E6E08" w:rsidRPr="00723AA2">
        <w:rPr>
          <w:rFonts w:ascii="Times New Roman" w:hAnsi="Times New Roman" w:cs="Times New Roman"/>
          <w:bCs/>
          <w:snapToGrid w:val="0"/>
          <w:color w:val="000000"/>
          <w:sz w:val="22"/>
          <w:szCs w:val="22"/>
        </w:rPr>
        <w:t>по форме Банка</w:t>
      </w:r>
      <w:r w:rsidR="005C7B9E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)</w:t>
      </w:r>
      <w:r w:rsidR="004C7B5D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.</w:t>
      </w:r>
    </w:p>
    <w:p w:rsidR="00D1548F" w:rsidRPr="00723AA2" w:rsidRDefault="00D1548F" w:rsidP="00D1548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</w:p>
    <w:p w:rsidR="005F2B29" w:rsidRPr="00723AA2" w:rsidRDefault="00D86BB0" w:rsidP="005F2B29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color w:val="999999"/>
          <w:sz w:val="22"/>
          <w:szCs w:val="22"/>
        </w:rPr>
      </w:pP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4</w:t>
      </w:r>
      <w:r w:rsidR="00D1548F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 xml:space="preserve">. </w:t>
      </w:r>
      <w:r w:rsidR="005F2B29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ab/>
      </w:r>
      <w:r w:rsidR="00D1548F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Юридические документы</w:t>
      </w:r>
      <w:r w:rsidR="005F2B29" w:rsidRPr="00723AA2">
        <w:rPr>
          <w:rFonts w:ascii="Times New Roman" w:hAnsi="Times New Roman" w:cs="Times New Roman"/>
          <w:snapToGrid w:val="0"/>
          <w:color w:val="999999"/>
          <w:sz w:val="22"/>
          <w:szCs w:val="22"/>
        </w:rPr>
        <w:t>.</w:t>
      </w:r>
    </w:p>
    <w:p w:rsidR="00B14415" w:rsidRPr="00723AA2" w:rsidRDefault="00D86BB0" w:rsidP="00CE261D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4</w:t>
      </w:r>
      <w:r w:rsidR="005F2B29" w:rsidRPr="00723AA2">
        <w:rPr>
          <w:rFonts w:ascii="Times New Roman" w:hAnsi="Times New Roman" w:cs="Times New Roman"/>
          <w:snapToGrid w:val="0"/>
          <w:sz w:val="22"/>
          <w:szCs w:val="22"/>
        </w:rPr>
        <w:t>.1.</w:t>
      </w:r>
      <w:r w:rsidR="005F2B29" w:rsidRPr="00723AA2">
        <w:rPr>
          <w:rFonts w:ascii="Times New Roman" w:hAnsi="Times New Roman" w:cs="Times New Roman"/>
          <w:snapToGrid w:val="0"/>
          <w:sz w:val="22"/>
          <w:szCs w:val="22"/>
        </w:rPr>
        <w:tab/>
        <w:t>Документы предоставля</w:t>
      </w:r>
      <w:r w:rsidR="00CE261D" w:rsidRPr="00723AA2">
        <w:rPr>
          <w:rFonts w:ascii="Times New Roman" w:hAnsi="Times New Roman" w:cs="Times New Roman"/>
          <w:snapToGrid w:val="0"/>
          <w:sz w:val="22"/>
          <w:szCs w:val="22"/>
        </w:rPr>
        <w:t>ются</w:t>
      </w:r>
      <w:r w:rsidR="00B14415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, в случае если у Заемщика </w:t>
      </w:r>
      <w:r w:rsidR="00B14415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не открыт расчетный счет</w:t>
      </w:r>
      <w:r w:rsidR="00B14415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в ООО «</w:t>
      </w:r>
      <w:proofErr w:type="spellStart"/>
      <w:r w:rsidR="00B14415" w:rsidRPr="00723AA2">
        <w:rPr>
          <w:rFonts w:ascii="Times New Roman" w:hAnsi="Times New Roman" w:cs="Times New Roman"/>
          <w:snapToGrid w:val="0"/>
          <w:sz w:val="22"/>
          <w:szCs w:val="22"/>
        </w:rPr>
        <w:t>Унифондбанк</w:t>
      </w:r>
      <w:proofErr w:type="spellEnd"/>
      <w:r w:rsidR="00B14415" w:rsidRPr="00723AA2">
        <w:rPr>
          <w:rFonts w:ascii="Times New Roman" w:hAnsi="Times New Roman" w:cs="Times New Roman"/>
          <w:snapToGrid w:val="0"/>
          <w:sz w:val="22"/>
          <w:szCs w:val="22"/>
        </w:rPr>
        <w:t>»:</w:t>
      </w:r>
    </w:p>
    <w:p w:rsidR="00930C88" w:rsidRPr="00723AA2" w:rsidRDefault="005E6E08" w:rsidP="00930C88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у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>чредительные документы юридического лица (Устав, Учредительный договор (если он является учредительным документом), Положение и пр.) с изменениями и дополнениями.</w:t>
      </w:r>
    </w:p>
    <w:p w:rsidR="00930C88" w:rsidRPr="00723AA2" w:rsidRDefault="00405135" w:rsidP="00930C88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д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>окумент, содержащий сведения об учредителях (участниках) юридического лица:</w:t>
      </w:r>
    </w:p>
    <w:p w:rsidR="00930C88" w:rsidRPr="00723AA2" w:rsidRDefault="00930C88" w:rsidP="00930C88">
      <w:pPr>
        <w:pStyle w:val="ConsPlusNormal"/>
        <w:numPr>
          <w:ilvl w:val="0"/>
          <w:numId w:val="34"/>
        </w:numPr>
        <w:ind w:left="1491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Нотариально заверенная копия Решения о создании (для ГУП, МУП, учреждения, объединения юридических лиц (ассоциации или союза));</w:t>
      </w:r>
    </w:p>
    <w:p w:rsidR="00930C88" w:rsidRPr="00723AA2" w:rsidRDefault="00930C88" w:rsidP="00930C88">
      <w:pPr>
        <w:pStyle w:val="ConsPlusNormal"/>
        <w:numPr>
          <w:ilvl w:val="0"/>
          <w:numId w:val="34"/>
        </w:numPr>
        <w:ind w:left="1491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Заверенная </w:t>
      </w:r>
      <w:proofErr w:type="spellStart"/>
      <w:r w:rsidRPr="00723AA2">
        <w:rPr>
          <w:rFonts w:ascii="Times New Roman" w:hAnsi="Times New Roman" w:cs="Times New Roman"/>
          <w:snapToGrid w:val="0"/>
          <w:sz w:val="22"/>
          <w:szCs w:val="22"/>
        </w:rPr>
        <w:t>реестродержателем</w:t>
      </w:r>
      <w:proofErr w:type="spellEnd"/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Выписка из реестра акционеров* по состоянию на дату представления в Банк полного комплекта документов для открытия счета (c указанием паспортных данных акционеров и размеров их долей в складочном капитале) (или нотариально заверенная копия Выписки) (для ОАО, ЗАО);</w:t>
      </w:r>
    </w:p>
    <w:p w:rsidR="00930C88" w:rsidRPr="00723AA2" w:rsidRDefault="00930C88" w:rsidP="00930C88">
      <w:pPr>
        <w:pStyle w:val="ConsPlusNormal"/>
        <w:numPr>
          <w:ilvl w:val="0"/>
          <w:numId w:val="34"/>
        </w:numPr>
        <w:ind w:left="1491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Заверенный руководителем и печатью организации Список учредителей (участников)*, с указанием их паспортных данных и размеров принадлежащих им долей (при наличии) в уставном капитале юридического лица (для ООО, ОДО).</w:t>
      </w:r>
    </w:p>
    <w:p w:rsidR="00930C88" w:rsidRPr="00723AA2" w:rsidRDefault="005E6E08" w:rsidP="00930C88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>видетельств</w:t>
      </w:r>
      <w:r w:rsidR="00405135" w:rsidRPr="00723AA2">
        <w:rPr>
          <w:rFonts w:ascii="Times New Roman" w:hAnsi="Times New Roman" w:cs="Times New Roman"/>
          <w:snapToGrid w:val="0"/>
          <w:sz w:val="22"/>
          <w:szCs w:val="22"/>
        </w:rPr>
        <w:t>о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/ лист записи о государственной регистрации  – при наличии.</w:t>
      </w:r>
    </w:p>
    <w:p w:rsidR="00930C88" w:rsidRPr="00723AA2" w:rsidRDefault="005E6E08" w:rsidP="00930C88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</w:t>
      </w:r>
      <w:r w:rsidR="00405135" w:rsidRPr="00723AA2">
        <w:rPr>
          <w:rFonts w:ascii="Times New Roman" w:hAnsi="Times New Roman" w:cs="Times New Roman"/>
          <w:snapToGrid w:val="0"/>
          <w:sz w:val="22"/>
          <w:szCs w:val="22"/>
        </w:rPr>
        <w:t>видетельство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о постановке на учет в налоговом органе  – при наличии.</w:t>
      </w:r>
    </w:p>
    <w:p w:rsidR="00930C88" w:rsidRPr="00723AA2" w:rsidRDefault="005E6E08" w:rsidP="00930C88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</w:t>
      </w:r>
      <w:r w:rsidR="00405135" w:rsidRPr="00723AA2">
        <w:rPr>
          <w:rFonts w:ascii="Times New Roman" w:hAnsi="Times New Roman" w:cs="Times New Roman"/>
          <w:snapToGrid w:val="0"/>
          <w:sz w:val="22"/>
          <w:szCs w:val="22"/>
        </w:rPr>
        <w:t>видетельство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о внесении записи в ЕГРЮЛ / лист записи ЕГРЮЛ  – при наличии.</w:t>
      </w:r>
    </w:p>
    <w:p w:rsidR="00930C88" w:rsidRPr="00723AA2" w:rsidRDefault="00405135" w:rsidP="00560902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и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>нформационно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е</w:t>
      </w:r>
      <w:r w:rsidR="00560902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письм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о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>/уведомлени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е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Госкомстата России или территориального органа государственной статистики с присвоенными кодами и классификационными признаками</w:t>
      </w:r>
      <w:r w:rsidR="00560902" w:rsidRPr="00723AA2">
        <w:rPr>
          <w:rFonts w:ascii="Times New Roman" w:hAnsi="Times New Roman" w:cs="Times New Roman"/>
          <w:snapToGrid w:val="0"/>
          <w:sz w:val="22"/>
          <w:szCs w:val="22"/>
        </w:rPr>
        <w:t>;</w:t>
      </w:r>
    </w:p>
    <w:p w:rsidR="00560902" w:rsidRPr="00723AA2" w:rsidRDefault="00405135" w:rsidP="00560902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к</w:t>
      </w:r>
      <w:r w:rsidR="00560902" w:rsidRPr="00723AA2">
        <w:rPr>
          <w:rFonts w:ascii="Times New Roman" w:hAnsi="Times New Roman" w:cs="Times New Roman"/>
          <w:snapToGrid w:val="0"/>
          <w:sz w:val="22"/>
          <w:szCs w:val="22"/>
        </w:rPr>
        <w:t>арточка с образцами подписей и оттиска печати (оригинал);</w:t>
      </w:r>
    </w:p>
    <w:p w:rsidR="00560902" w:rsidRPr="00723AA2" w:rsidRDefault="00405135" w:rsidP="00560902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д</w:t>
      </w:r>
      <w:r w:rsidR="00560902" w:rsidRPr="00723AA2">
        <w:rPr>
          <w:rFonts w:ascii="Times New Roman" w:hAnsi="Times New Roman" w:cs="Times New Roman"/>
          <w:snapToGrid w:val="0"/>
          <w:sz w:val="22"/>
          <w:szCs w:val="22"/>
        </w:rPr>
        <w:t>окументы, подтверждающие полномочия единоличного исполните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льного органа юридического лица, д</w:t>
      </w:r>
      <w:r w:rsidR="00560902" w:rsidRPr="00723AA2">
        <w:rPr>
          <w:rFonts w:ascii="Times New Roman" w:hAnsi="Times New Roman" w:cs="Times New Roman"/>
          <w:snapToGrid w:val="0"/>
          <w:sz w:val="22"/>
          <w:szCs w:val="22"/>
        </w:rPr>
        <w:t>окументы, подтверждающие полномочия лиц, указанных в карточке, на распоряжение денежными средствами, находящимися на счете (решение или протокол об избрании руководителя, трудовой договор, приказы о назначении лиц, указанных в карточке, доверенности);</w:t>
      </w:r>
    </w:p>
    <w:p w:rsidR="00560902" w:rsidRPr="00723AA2" w:rsidRDefault="00560902" w:rsidP="00560902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копии паспортных данных руководителя и главного бухгалтера.</w:t>
      </w:r>
    </w:p>
    <w:p w:rsidR="00D1548F" w:rsidRPr="00723AA2" w:rsidRDefault="00D1548F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специальные лицензии (если таковые имеются), заверенные подписью руководителя и печатью организации,</w:t>
      </w:r>
    </w:p>
    <w:p w:rsidR="005C7B9E" w:rsidRPr="00723AA2" w:rsidRDefault="00560902" w:rsidP="00560902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д</w:t>
      </w:r>
      <w:r w:rsidR="00930C88" w:rsidRPr="00723AA2">
        <w:rPr>
          <w:rFonts w:ascii="Times New Roman" w:hAnsi="Times New Roman" w:cs="Times New Roman"/>
          <w:snapToGrid w:val="0"/>
          <w:sz w:val="22"/>
          <w:szCs w:val="22"/>
        </w:rPr>
        <w:t>окументы, подтверждающие право нахождения единоличного исполнительного органа организации по адресу фактического места нахождения, (договор аренды/субаренды, свидетельство о праве собственности и пр.)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, п</w:t>
      </w:r>
      <w:r w:rsidR="005C7B9E" w:rsidRPr="00723AA2">
        <w:rPr>
          <w:rFonts w:ascii="Times New Roman" w:hAnsi="Times New Roman" w:cs="Times New Roman"/>
          <w:snapToGrid w:val="0"/>
          <w:sz w:val="22"/>
          <w:szCs w:val="22"/>
        </w:rPr>
        <w:t>ри предоставлении договоров субаренды, предоставляется  договор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)</w:t>
      </w:r>
      <w:r w:rsidR="005C7B9E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.  </w:t>
      </w:r>
    </w:p>
    <w:p w:rsidR="005C7B9E" w:rsidRPr="00723AA2" w:rsidRDefault="005C7B9E" w:rsidP="005C7B9E">
      <w:pPr>
        <w:pStyle w:val="ConsPlusNormal"/>
        <w:jc w:val="both"/>
        <w:rPr>
          <w:rFonts w:ascii="Times New Roman" w:hAnsi="Times New Roman" w:cs="Times New Roman"/>
          <w:snapToGrid w:val="0"/>
          <w:sz w:val="22"/>
          <w:szCs w:val="22"/>
        </w:rPr>
      </w:pPr>
    </w:p>
    <w:p w:rsidR="005F2B29" w:rsidRPr="00723AA2" w:rsidRDefault="005F2B29" w:rsidP="00CE261D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* документы предоставляются в виде копий, заверенных нотариально, или в виде копий, заверенных Заемщиком</w:t>
      </w:r>
      <w:r w:rsidR="00CE261D" w:rsidRPr="00723AA2">
        <w:rPr>
          <w:rFonts w:ascii="Times New Roman" w:hAnsi="Times New Roman" w:cs="Times New Roman"/>
          <w:snapToGrid w:val="0"/>
          <w:sz w:val="22"/>
          <w:szCs w:val="22"/>
        </w:rPr>
        <w:t>,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с предоставлением оригиналов</w:t>
      </w:r>
      <w:r w:rsidR="00CE261D" w:rsidRPr="00723AA2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:rsidR="005F2B29" w:rsidRPr="00723AA2" w:rsidRDefault="005F2B29" w:rsidP="005F2B29">
      <w:pPr>
        <w:pStyle w:val="ConsPlusNormal"/>
        <w:ind w:left="360" w:firstLine="0"/>
        <w:jc w:val="both"/>
        <w:rPr>
          <w:rFonts w:ascii="Times New Roman" w:hAnsi="Times New Roman" w:cs="Times New Roman"/>
          <w:snapToGrid w:val="0"/>
          <w:color w:val="808080"/>
          <w:sz w:val="22"/>
          <w:szCs w:val="22"/>
        </w:rPr>
      </w:pPr>
    </w:p>
    <w:p w:rsidR="00D1548F" w:rsidRPr="00723AA2" w:rsidRDefault="00D86BB0" w:rsidP="005F2B29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lastRenderedPageBreak/>
        <w:t>4</w:t>
      </w:r>
      <w:r w:rsidR="005F2B29" w:rsidRPr="00723AA2">
        <w:rPr>
          <w:rFonts w:ascii="Times New Roman" w:hAnsi="Times New Roman" w:cs="Times New Roman"/>
          <w:snapToGrid w:val="0"/>
          <w:sz w:val="22"/>
          <w:szCs w:val="22"/>
        </w:rPr>
        <w:t>.2.</w:t>
      </w:r>
      <w:r w:rsidR="005F2B29" w:rsidRPr="00723AA2">
        <w:rPr>
          <w:rFonts w:ascii="Times New Roman" w:hAnsi="Times New Roman" w:cs="Times New Roman"/>
          <w:snapToGrid w:val="0"/>
          <w:sz w:val="22"/>
          <w:szCs w:val="22"/>
        </w:rPr>
        <w:tab/>
        <w:t>Ре</w:t>
      </w:r>
      <w:r w:rsidR="00D1548F" w:rsidRPr="00723AA2">
        <w:rPr>
          <w:rFonts w:ascii="Times New Roman" w:hAnsi="Times New Roman" w:cs="Times New Roman"/>
          <w:snapToGrid w:val="0"/>
          <w:sz w:val="22"/>
          <w:szCs w:val="22"/>
        </w:rPr>
        <w:t>шение компетентного органа Заемщика о получении кредита, в случае если запрашиваемая сумма кредита и процентов превышает 25% балансово</w:t>
      </w:r>
      <w:r w:rsidR="005F2B29" w:rsidRPr="00723AA2">
        <w:rPr>
          <w:rFonts w:ascii="Times New Roman" w:hAnsi="Times New Roman" w:cs="Times New Roman"/>
          <w:snapToGrid w:val="0"/>
          <w:sz w:val="22"/>
          <w:szCs w:val="22"/>
        </w:rPr>
        <w:t>й стоимости активов организации.</w:t>
      </w:r>
    </w:p>
    <w:p w:rsidR="007A26F7" w:rsidRPr="00723AA2" w:rsidRDefault="007A26F7">
      <w:pPr>
        <w:jc w:val="both"/>
        <w:rPr>
          <w:snapToGrid w:val="0"/>
          <w:color w:val="000000"/>
          <w:sz w:val="22"/>
          <w:szCs w:val="22"/>
        </w:rPr>
      </w:pPr>
    </w:p>
    <w:p w:rsidR="00E16680" w:rsidRPr="00723AA2" w:rsidRDefault="00D86BB0" w:rsidP="005F2B2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5</w:t>
      </w:r>
      <w:r w:rsidR="00E16680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.</w:t>
      </w:r>
      <w:r w:rsidR="005F2B29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ab/>
      </w:r>
      <w:r w:rsidR="00E16680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Технико-экономическое обоснование кредитуемого мероприятия:</w:t>
      </w:r>
    </w:p>
    <w:p w:rsidR="00E16680" w:rsidRPr="00723AA2" w:rsidRDefault="00E16680" w:rsidP="00E16680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>В ТЭО должна быть представлена следующая информация: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</w:r>
    </w:p>
    <w:p w:rsidR="00E16680" w:rsidRPr="00723AA2" w:rsidRDefault="00E16680" w:rsidP="005C7B9E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содержание хозяйственной операции, на которую запрашивается кредит;  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</w:r>
    </w:p>
    <w:p w:rsidR="00E16680" w:rsidRPr="00723AA2" w:rsidRDefault="00E16680" w:rsidP="005C7B9E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объемы приобретаемых на средства кредита ценностей и</w:t>
      </w:r>
      <w:r w:rsidR="00646415" w:rsidRPr="00723AA2">
        <w:rPr>
          <w:rFonts w:ascii="Times New Roman" w:hAnsi="Times New Roman" w:cs="Times New Roman"/>
          <w:snapToGrid w:val="0"/>
          <w:sz w:val="22"/>
          <w:szCs w:val="22"/>
        </w:rPr>
        <w:t>/или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товаров (работ, услуг), подлежащих реализации для завершения кредитуемой операции;    </w:t>
      </w:r>
    </w:p>
    <w:p w:rsidR="00E16680" w:rsidRPr="00723AA2" w:rsidRDefault="00E16680" w:rsidP="005C7B9E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источник</w:t>
      </w:r>
      <w:r w:rsidR="00736DB9" w:rsidRPr="00723AA2">
        <w:rPr>
          <w:rFonts w:ascii="Times New Roman" w:hAnsi="Times New Roman" w:cs="Times New Roman"/>
          <w:snapToGrid w:val="0"/>
          <w:sz w:val="22"/>
          <w:szCs w:val="22"/>
        </w:rPr>
        <w:t>и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погашения запрашиваемого кредита</w:t>
      </w:r>
      <w:r w:rsidR="00736DB9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с приложением копий договоров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;  </w:t>
      </w:r>
    </w:p>
    <w:p w:rsidR="00E16680" w:rsidRPr="00723AA2" w:rsidRDefault="00E16680" w:rsidP="005C7B9E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расчет окупаемости проекта кредитования, включающий: </w:t>
      </w:r>
      <w:r w:rsidR="002544A1" w:rsidRPr="00723AA2">
        <w:rPr>
          <w:rFonts w:ascii="Times New Roman" w:hAnsi="Times New Roman" w:cs="Times New Roman"/>
          <w:snapToGrid w:val="0"/>
          <w:sz w:val="22"/>
          <w:szCs w:val="22"/>
        </w:rPr>
        <w:t>расчет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затрат по осуществлению проекта, с выделением в составе предполагаемых вложений собственных средств заемщика и запрашиваемых заемных средств; </w:t>
      </w:r>
      <w:r w:rsidR="002544A1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расчет выручки от 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реализации заемщиком продукции, работ, услуг; итоговый финансовый результат от осуществления проекта с указанием сумм, необходимых для полного погашения задолженности банку по кредиту и уплаты  процентов за кредит, сумм уплачиваемых налогов всех вид</w:t>
      </w:r>
      <w:r w:rsidR="002544A1" w:rsidRPr="00723AA2">
        <w:rPr>
          <w:rFonts w:ascii="Times New Roman" w:hAnsi="Times New Roman" w:cs="Times New Roman"/>
          <w:snapToGrid w:val="0"/>
          <w:sz w:val="22"/>
          <w:szCs w:val="22"/>
        </w:rPr>
        <w:t>ов и итоговой прибыли Заемщика;</w:t>
      </w:r>
    </w:p>
    <w:p w:rsidR="005C7B9E" w:rsidRPr="00723AA2" w:rsidRDefault="005C7B9E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бюджет движения денежных средств (БДДС) (по форме Банка).</w:t>
      </w:r>
    </w:p>
    <w:p w:rsidR="00CF3655" w:rsidRPr="00723AA2" w:rsidRDefault="00CF3655" w:rsidP="005F2B2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</w:p>
    <w:p w:rsidR="00E16680" w:rsidRPr="00723AA2" w:rsidRDefault="00D86BB0" w:rsidP="005F2B2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6</w:t>
      </w:r>
      <w:r w:rsidR="00E16680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.</w:t>
      </w:r>
      <w:r w:rsidR="005F2B29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ab/>
      </w:r>
      <w:r w:rsidR="00E16680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Документы, характеризую</w:t>
      </w:r>
      <w:r w:rsidR="00093D66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щие инфраструктуру деятельности.</w:t>
      </w:r>
    </w:p>
    <w:p w:rsidR="00E16680" w:rsidRPr="00723AA2" w:rsidRDefault="00405135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к</w:t>
      </w:r>
      <w:r w:rsidR="005C7B9E" w:rsidRPr="00723AA2">
        <w:rPr>
          <w:rFonts w:ascii="Times New Roman" w:hAnsi="Times New Roman" w:cs="Times New Roman"/>
          <w:snapToGrid w:val="0"/>
          <w:sz w:val="22"/>
          <w:szCs w:val="22"/>
        </w:rPr>
        <w:t>опии д</w:t>
      </w:r>
      <w:r w:rsidR="00E16680" w:rsidRPr="00723AA2">
        <w:rPr>
          <w:rFonts w:ascii="Times New Roman" w:hAnsi="Times New Roman" w:cs="Times New Roman"/>
          <w:snapToGrid w:val="0"/>
          <w:sz w:val="22"/>
          <w:szCs w:val="22"/>
        </w:rPr>
        <w:t>оговор</w:t>
      </w:r>
      <w:r w:rsidR="005C7B9E" w:rsidRPr="00723AA2">
        <w:rPr>
          <w:rFonts w:ascii="Times New Roman" w:hAnsi="Times New Roman" w:cs="Times New Roman"/>
          <w:snapToGrid w:val="0"/>
          <w:sz w:val="22"/>
          <w:szCs w:val="22"/>
        </w:rPr>
        <w:t>ов</w:t>
      </w:r>
      <w:r w:rsidR="00E16680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аренды производственных, складских, торговых и офисных помещений или документы, подтверждающие п</w:t>
      </w:r>
      <w:r w:rsidR="00093D66" w:rsidRPr="00723AA2">
        <w:rPr>
          <w:rFonts w:ascii="Times New Roman" w:hAnsi="Times New Roman" w:cs="Times New Roman"/>
          <w:snapToGrid w:val="0"/>
          <w:sz w:val="22"/>
          <w:szCs w:val="22"/>
        </w:rPr>
        <w:t>раво собственности на помещения</w:t>
      </w:r>
      <w:r w:rsidR="005C7B9E" w:rsidRPr="00723AA2">
        <w:rPr>
          <w:rFonts w:ascii="Times New Roman" w:hAnsi="Times New Roman" w:cs="Times New Roman"/>
          <w:snapToGrid w:val="0"/>
          <w:sz w:val="22"/>
          <w:szCs w:val="22"/>
        </w:rPr>
        <w:t>, заверенные надлежащим образом</w:t>
      </w:r>
      <w:r w:rsidR="00093D66" w:rsidRPr="00723AA2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:rsidR="005C7B9E" w:rsidRPr="00723AA2" w:rsidRDefault="00405135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>к</w:t>
      </w:r>
      <w:r w:rsidR="00E16680" w:rsidRPr="00723AA2">
        <w:rPr>
          <w:rFonts w:ascii="Times New Roman" w:hAnsi="Times New Roman" w:cs="Times New Roman"/>
          <w:snapToGrid w:val="0"/>
          <w:sz w:val="22"/>
          <w:szCs w:val="22"/>
        </w:rPr>
        <w:t>опии лицензий на осуществление лицензируемой деятельности</w:t>
      </w:r>
      <w:r w:rsidR="005C7B9E" w:rsidRPr="00723AA2">
        <w:rPr>
          <w:rFonts w:ascii="Times New Roman" w:hAnsi="Times New Roman" w:cs="Times New Roman"/>
          <w:snapToGrid w:val="0"/>
          <w:sz w:val="22"/>
          <w:szCs w:val="22"/>
        </w:rPr>
        <w:t>, заверенные надлежащим образом.</w:t>
      </w:r>
    </w:p>
    <w:p w:rsidR="007A26F7" w:rsidRPr="00723AA2" w:rsidRDefault="007A26F7" w:rsidP="005F2B2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</w:p>
    <w:p w:rsidR="00E16680" w:rsidRPr="00723AA2" w:rsidRDefault="00D86BB0" w:rsidP="005F2B2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7</w:t>
      </w:r>
      <w:r w:rsidR="00E16680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.</w:t>
      </w:r>
      <w:r w:rsidR="005F2B29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ab/>
      </w:r>
      <w:r w:rsidR="00E16680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Документы по обеспечению возврата кредита.</w:t>
      </w:r>
    </w:p>
    <w:p w:rsidR="00E16680" w:rsidRPr="00723AA2" w:rsidRDefault="00E16680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405135" w:rsidRPr="00723AA2">
        <w:rPr>
          <w:rFonts w:ascii="Times New Roman" w:hAnsi="Times New Roman" w:cs="Times New Roman"/>
          <w:snapToGrid w:val="0"/>
          <w:sz w:val="22"/>
          <w:szCs w:val="22"/>
        </w:rPr>
        <w:t>п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еречень документов в зависимости от вида обеспечения.</w:t>
      </w:r>
    </w:p>
    <w:p w:rsidR="00724F5F" w:rsidRPr="00723AA2" w:rsidRDefault="00724F5F" w:rsidP="00E16680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</w:p>
    <w:p w:rsidR="00E16680" w:rsidRPr="00723AA2" w:rsidRDefault="00D86BB0" w:rsidP="005F2B29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8</w:t>
      </w:r>
      <w:r w:rsidR="00E16680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.</w:t>
      </w:r>
      <w:r w:rsidR="005F2B29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ab/>
      </w:r>
      <w:r w:rsidR="00E16680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Документы, характеризующи</w:t>
      </w:r>
      <w:r w:rsidR="00093D66" w:rsidRPr="00723AA2">
        <w:rPr>
          <w:rFonts w:ascii="Times New Roman" w:hAnsi="Times New Roman" w:cs="Times New Roman"/>
          <w:b/>
          <w:bCs/>
          <w:snapToGrid w:val="0"/>
          <w:sz w:val="22"/>
          <w:szCs w:val="22"/>
        </w:rPr>
        <w:t>е финансовое состояние Заемщика.</w:t>
      </w:r>
    </w:p>
    <w:p w:rsidR="00B13756" w:rsidRPr="00723AA2" w:rsidRDefault="00D86BB0" w:rsidP="00B13756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8</w:t>
      </w:r>
      <w:r w:rsidR="00724F5F" w:rsidRPr="00723AA2">
        <w:rPr>
          <w:rFonts w:ascii="Times New Roman" w:hAnsi="Times New Roman" w:cs="Times New Roman"/>
          <w:snapToGrid w:val="0"/>
          <w:sz w:val="22"/>
          <w:szCs w:val="22"/>
        </w:rPr>
        <w:t>.</w:t>
      </w:r>
      <w:r w:rsidR="00D3158B" w:rsidRPr="00723AA2">
        <w:rPr>
          <w:rFonts w:ascii="Times New Roman" w:hAnsi="Times New Roman" w:cs="Times New Roman"/>
          <w:snapToGrid w:val="0"/>
          <w:sz w:val="22"/>
          <w:szCs w:val="22"/>
        </w:rPr>
        <w:t>1</w:t>
      </w:r>
      <w:r w:rsidR="00724F5F" w:rsidRPr="00723AA2">
        <w:rPr>
          <w:rFonts w:ascii="Times New Roman" w:hAnsi="Times New Roman" w:cs="Times New Roman"/>
          <w:snapToGrid w:val="0"/>
          <w:sz w:val="22"/>
          <w:szCs w:val="22"/>
        </w:rPr>
        <w:t>.</w:t>
      </w:r>
      <w:r w:rsidR="00724F5F" w:rsidRPr="00723AA2">
        <w:rPr>
          <w:rFonts w:ascii="Times New Roman" w:hAnsi="Times New Roman" w:cs="Times New Roman"/>
          <w:snapToGrid w:val="0"/>
          <w:sz w:val="22"/>
          <w:szCs w:val="22"/>
        </w:rPr>
        <w:tab/>
        <w:t>Б</w:t>
      </w:r>
      <w:r w:rsidR="00E16680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ухгалтерская </w:t>
      </w:r>
      <w:r w:rsidR="00B13756" w:rsidRPr="00723AA2">
        <w:rPr>
          <w:rFonts w:ascii="Times New Roman" w:hAnsi="Times New Roman" w:cs="Times New Roman"/>
          <w:sz w:val="22"/>
          <w:szCs w:val="22"/>
        </w:rPr>
        <w:t>(финансовая) отчетность заемщика в виде бухгалтерского баланса и отчета о финансовых результатах, сформированных в соответствии с п. 49 ПБУ 4/99, ч. 3 ст. 14, ч. 1 ст. 30 и Федеральным законом от 06.12.2011 № 402-ФЗ "О бухгалтерском учете" :</w:t>
      </w:r>
    </w:p>
    <w:p w:rsidR="005C7B9E" w:rsidRPr="00723AA2" w:rsidRDefault="005C7B9E" w:rsidP="007A26F7">
      <w:pPr>
        <w:ind w:left="851"/>
        <w:jc w:val="both"/>
        <w:rPr>
          <w:snapToGrid w:val="0"/>
          <w:sz w:val="22"/>
          <w:szCs w:val="22"/>
        </w:rPr>
      </w:pP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годовая бухгалтерская отчетность - в полном объеме, составленная на основании образцов форм, приведенных в Приказе Министерство Финансов Российской Федерации № 66н от 02.07.2010 «О формах бухгалтерской отчетности организаций» с расшифровкой всех статей баланса на бумажном носителе c приложением заверенных протоколов об отправке и принятии отчетности. В случае, когда отчетность передается в налоговый орган по защищенным каналам связи,  предоставляется в Банк файл-архив в формате ZIP, содержащий не менее 5-ти файлов в формате XML:</w:t>
      </w:r>
    </w:p>
    <w:p w:rsidR="00B13756" w:rsidRPr="00723AA2" w:rsidRDefault="00B13756" w:rsidP="00B13756">
      <w:pPr>
        <w:ind w:left="1134"/>
        <w:jc w:val="both"/>
        <w:rPr>
          <w:sz w:val="22"/>
          <w:szCs w:val="22"/>
        </w:rPr>
      </w:pPr>
      <w:r w:rsidRPr="00723AA2">
        <w:rPr>
          <w:sz w:val="22"/>
          <w:szCs w:val="22"/>
        </w:rPr>
        <w:t>-2 файла бухгалтерской отчетности, переданной в ФНС;</w:t>
      </w:r>
    </w:p>
    <w:p w:rsidR="00B13756" w:rsidRPr="00723AA2" w:rsidRDefault="00B13756" w:rsidP="00B13756">
      <w:pPr>
        <w:ind w:left="1134"/>
        <w:jc w:val="both"/>
        <w:rPr>
          <w:sz w:val="22"/>
          <w:szCs w:val="22"/>
        </w:rPr>
      </w:pPr>
      <w:r w:rsidRPr="00723AA2">
        <w:rPr>
          <w:sz w:val="22"/>
          <w:szCs w:val="22"/>
        </w:rPr>
        <w:t>-3 файла-справки, полученные из ФНС на переданную отчетность (Квитанцию о приеме, Извещение о получении и Подтверждение даты отправки).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ежеквартальная (промежуточная) бухгалтерская отчетность, подготовленная в соответствии с законодательством Российской Федерации: по форме №1 "Бухгалтерский баланс" и № 2 "Отчет о финансовых результатах" с расшифровкой всех статей баланса на последнюю отчетную дату, остатки по которым превышают 5% от валюты баланса на бумажном носителе, а также в электронном виде в формате Excel (по форме Банка)* на электронный адрес: </w:t>
      </w:r>
      <w:hyperlink r:id="rId5" w:history="1">
        <w:r w:rsidRPr="00723AA2">
          <w:rPr>
            <w:rFonts w:ascii="Times New Roman" w:hAnsi="Times New Roman" w:cs="Times New Roman"/>
            <w:snapToGrid w:val="0"/>
            <w:sz w:val="22"/>
            <w:szCs w:val="22"/>
          </w:rPr>
          <w:t>credit@ufb.ru</w:t>
        </w:r>
      </w:hyperlink>
      <w:r w:rsidRPr="00723AA2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>расшифровка дебиторской и кредиторской задолженности за пять последних отчетных дат по срокам возникновения и погашения с указанием ИНН и предмета договора, а также просроченная задолженность на пять отчетных дат. В случае увеличения кредиторской задолженности, дебиторской задолженности или запасов более чем на 25% необходимо предоставить пояснительную записку (по форме Банка),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>расшифровка краткосрочных финансовых вложений, займов, кредитов, незавершенного строительства, товаров для перепродажи и готовой продукции и др. статей баланса и отчета о финансовых результатах, остатки по которым превышают 5% валюты баланса на пять отчетных дат (по форме Банка),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 xml:space="preserve">список Основных средств с указанием: наименования, года выпуска, количества, балансовой и остаточной стоимости. В случае отсутствия основных средств на балансе предприятия 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lastRenderedPageBreak/>
        <w:t>предоставить информационное письмо о том,  какими средств осуществляется основная деятельность предприятия,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>в случае убыточной деятельности предоставляются пояснения о причинах полученного убытка и план развития предприятия (БДДС) до окончания срока кредитного периода,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</w:r>
      <w:proofErr w:type="spellStart"/>
      <w:r w:rsidRPr="00723AA2">
        <w:rPr>
          <w:rFonts w:ascii="Times New Roman" w:hAnsi="Times New Roman" w:cs="Times New Roman"/>
          <w:snapToGrid w:val="0"/>
          <w:sz w:val="22"/>
          <w:szCs w:val="22"/>
        </w:rPr>
        <w:t>оборотно</w:t>
      </w:r>
      <w:proofErr w:type="spellEnd"/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– сальдовая ведомость по счетам 41,60,62,76 за пять отчетных дат (выгрузка из 1С) в электронном виде,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 xml:space="preserve">расшифровка </w:t>
      </w:r>
      <w:proofErr w:type="spellStart"/>
      <w:r w:rsidRPr="00723AA2">
        <w:rPr>
          <w:rFonts w:ascii="Times New Roman" w:hAnsi="Times New Roman" w:cs="Times New Roman"/>
          <w:snapToGrid w:val="0"/>
          <w:sz w:val="22"/>
          <w:szCs w:val="22"/>
        </w:rPr>
        <w:t>забалансовых</w:t>
      </w:r>
      <w:proofErr w:type="spellEnd"/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счетов 007 и 009 за пять отчетных дат (выгрузка из 1С) в электронном виде, с указанием объемов обязательств в разрезе видов обязательств, всех контрагентов/ сторон сделки, дат возникновения/погашения и обеспечения (при наличии) по счету 009,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>налоговая декларация по налогу на добавленную стоимость за пять последних отчетных дат c приложением заверенных протоколов об отправке и принятии отчетности;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>налоговая декларация по налогу на прибыль за пять последних отчетных дат c приложением заверенных протоколов об отправке и принятии отчетности,</w:t>
      </w:r>
    </w:p>
    <w:p w:rsidR="00B13756" w:rsidRPr="00723AA2" w:rsidRDefault="00B13756" w:rsidP="00B13756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ab/>
        <w:t>письмо о деятельности предприятия с указанием информации о наличии/отсутствии в деятельности предприятия сезонности/цикличности.</w:t>
      </w:r>
    </w:p>
    <w:p w:rsidR="00B13756" w:rsidRPr="00723AA2" w:rsidRDefault="00B57759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</w:t>
      </w:r>
      <w:r w:rsidR="00B13756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ведения, предоставляемые в составе форм федерального статистического наблюдения в Федеральную службу государственной статистики (Росстат) (форма П-3, </w:t>
      </w:r>
      <w:r w:rsidR="005E6E08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П-4, </w:t>
      </w:r>
      <w:r w:rsidR="00B13756" w:rsidRPr="00723AA2">
        <w:rPr>
          <w:rFonts w:ascii="Times New Roman" w:hAnsi="Times New Roman" w:cs="Times New Roman"/>
          <w:snapToGrid w:val="0"/>
          <w:sz w:val="22"/>
          <w:szCs w:val="22"/>
        </w:rPr>
        <w:t>П-5) на пять последних отчетных дат (в случае отсутствия предоставляются пояснения).</w:t>
      </w:r>
    </w:p>
    <w:p w:rsidR="005C7B9E" w:rsidRPr="00723AA2" w:rsidRDefault="005C7B9E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справки об открытых расчетных (текущих) счетах в кредитных организациях, выданные или подтвержденные налоговым органом;</w:t>
      </w:r>
    </w:p>
    <w:p w:rsidR="005C7B9E" w:rsidRPr="00723AA2" w:rsidRDefault="005C7B9E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выписки по банковским счетам за последние 6 месяцев (минимум за последние 3 месяца), открытым в иных кредитных организациях, выданные и подтвержденные кредитными организациями</w:t>
      </w:r>
      <w:r w:rsidR="00D3158B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ссудной и приравненной к ней задолженности (гарантии), наличии/отсутствии  просрочек по уплате основного долга и/или процентов, наличии/отсутствии требований по выданным гарантиям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;</w:t>
      </w:r>
    </w:p>
    <w:p w:rsidR="005C7B9E" w:rsidRPr="00723AA2" w:rsidRDefault="005C7B9E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справки из банков об отсутствии у заемщика картотеки неоплаченных расчетных документов по всем открытым расчетным (текущим) счетам, выданные обслуживающими эти счета кредитными организациями;</w:t>
      </w:r>
    </w:p>
    <w:p w:rsidR="005C7B9E" w:rsidRPr="00723AA2" w:rsidRDefault="005C7B9E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справки из налоговых органов об отсутствии задолженности перед бюджетом всех уровней и внебюджетными фондами;</w:t>
      </w:r>
    </w:p>
    <w:p w:rsidR="005C7B9E" w:rsidRPr="00723AA2" w:rsidRDefault="005C7B9E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сведения о полученных кредитах в других банках за последние три года (сумма кредита, срок погашения, целевое назначение, наименование банка, форма обеспечения);</w:t>
      </w:r>
    </w:p>
    <w:p w:rsidR="005C7B9E" w:rsidRPr="00723AA2" w:rsidRDefault="005C7B9E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справка об отсутствии или наличии </w:t>
      </w:r>
      <w:r w:rsidR="00D3158B"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ссудной и приравненной к ней задолженности (гарантии), наличии/отсутствии  просрочек по уплате основного долга и/или процентов, наличии/отсутствии требований по выданным гарантиям 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в других банках; </w:t>
      </w:r>
    </w:p>
    <w:p w:rsidR="005C7B9E" w:rsidRPr="00723AA2" w:rsidRDefault="005C7B9E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для заемщиков, использующих упрощенную систему налогообложения, учета и отчетности: копия Книги учета доходов и расходов организации, свидетельство об уплате единого налога на вмененный доход.</w:t>
      </w:r>
    </w:p>
    <w:p w:rsidR="00D3158B" w:rsidRPr="00723AA2" w:rsidRDefault="00D3158B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справка об отсутствии просроченной задолженности перед работниками по заработной плате.</w:t>
      </w:r>
    </w:p>
    <w:p w:rsidR="00A004C0" w:rsidRPr="00723AA2" w:rsidRDefault="00A004C0" w:rsidP="00A004C0">
      <w:pPr>
        <w:jc w:val="both"/>
        <w:rPr>
          <w:sz w:val="22"/>
          <w:szCs w:val="22"/>
        </w:rPr>
      </w:pPr>
      <w:r w:rsidRPr="00723AA2">
        <w:rPr>
          <w:sz w:val="22"/>
          <w:szCs w:val="22"/>
        </w:rPr>
        <w:t>8.</w:t>
      </w:r>
      <w:r w:rsidR="00B57759" w:rsidRPr="00723AA2">
        <w:rPr>
          <w:sz w:val="22"/>
          <w:szCs w:val="22"/>
        </w:rPr>
        <w:t>2</w:t>
      </w:r>
      <w:r w:rsidRPr="00723AA2">
        <w:rPr>
          <w:sz w:val="22"/>
          <w:szCs w:val="22"/>
        </w:rPr>
        <w:t>.</w:t>
      </w:r>
      <w:r w:rsidRPr="00723AA2">
        <w:rPr>
          <w:sz w:val="22"/>
          <w:szCs w:val="22"/>
        </w:rPr>
        <w:tab/>
        <w:t>Справка с предоставлением следующей информации:</w:t>
      </w:r>
    </w:p>
    <w:p w:rsidR="00D3158B" w:rsidRPr="00723AA2" w:rsidRDefault="00D3158B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сведения о штатной и фактической численности сотрудников по состоянию на последнюю отчетную дату;</w:t>
      </w:r>
    </w:p>
    <w:p w:rsidR="00D3158B" w:rsidRPr="00723AA2" w:rsidRDefault="00D3158B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сведения о размере уплаченных налогов и иных платежах в бюджет и внебюджетные фонды, таможенных платежах за прошедший квартал, с указанием наименования Банка и расчетных счетов, с которых были произведены указанные платежи;</w:t>
      </w:r>
    </w:p>
    <w:p w:rsidR="00D3158B" w:rsidRPr="00723AA2" w:rsidRDefault="00D3158B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сведения об уплаченных арендных платежах за прошедший квартал, с указанием наименования Банка и расчетных счетов, с которых были произведены указанные платежи;</w:t>
      </w:r>
    </w:p>
    <w:p w:rsidR="00D3158B" w:rsidRPr="00723AA2" w:rsidRDefault="00D3158B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сведения о размере уплаченной </w:t>
      </w:r>
      <w:proofErr w:type="spellStart"/>
      <w:r w:rsidRPr="00723AA2">
        <w:rPr>
          <w:rFonts w:ascii="Times New Roman" w:hAnsi="Times New Roman" w:cs="Times New Roman"/>
          <w:snapToGrid w:val="0"/>
          <w:sz w:val="22"/>
          <w:szCs w:val="22"/>
        </w:rPr>
        <w:t>з</w:t>
      </w:r>
      <w:proofErr w:type="spellEnd"/>
      <w:r w:rsidRPr="00723AA2">
        <w:rPr>
          <w:rFonts w:ascii="Times New Roman" w:hAnsi="Times New Roman" w:cs="Times New Roman"/>
          <w:snapToGrid w:val="0"/>
          <w:sz w:val="22"/>
          <w:szCs w:val="22"/>
        </w:rPr>
        <w:t>/</w:t>
      </w:r>
      <w:proofErr w:type="spellStart"/>
      <w:r w:rsidRPr="00723AA2">
        <w:rPr>
          <w:rFonts w:ascii="Times New Roman" w:hAnsi="Times New Roman" w:cs="Times New Roman"/>
          <w:snapToGrid w:val="0"/>
          <w:sz w:val="22"/>
          <w:szCs w:val="22"/>
        </w:rPr>
        <w:t>пл</w:t>
      </w:r>
      <w:proofErr w:type="spellEnd"/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 за прошедший квартал, с указанием наименования Банка и расчетных счетов, с которых были произведены указанные платежи;</w:t>
      </w:r>
    </w:p>
    <w:p w:rsidR="00D3158B" w:rsidRPr="00723AA2" w:rsidRDefault="00D3158B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сведения о существенных событиях, затрагивающих финансово-хозяйственную деятельность Заемщика, произошедших за прошедший квартал,</w:t>
      </w:r>
    </w:p>
    <w:p w:rsidR="00D3158B" w:rsidRPr="00723AA2" w:rsidRDefault="00D3158B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сведения об участие Заемщика в судебных разбирательствах,</w:t>
      </w:r>
    </w:p>
    <w:p w:rsidR="00D3158B" w:rsidRPr="00723AA2" w:rsidRDefault="00D3158B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изменение анкетных данных: адреса местонахождения, номера телефона, и т.д. В случае отсутствия изменений предоставить справку.</w:t>
      </w:r>
    </w:p>
    <w:p w:rsidR="00724F5F" w:rsidRPr="00723AA2" w:rsidRDefault="00894F2B" w:rsidP="00B57759">
      <w:pPr>
        <w:jc w:val="both"/>
        <w:rPr>
          <w:sz w:val="22"/>
          <w:szCs w:val="22"/>
        </w:rPr>
      </w:pPr>
      <w:r w:rsidRPr="00723AA2">
        <w:rPr>
          <w:sz w:val="22"/>
          <w:szCs w:val="22"/>
        </w:rPr>
        <w:t>8</w:t>
      </w:r>
      <w:r w:rsidR="00724F5F" w:rsidRPr="00723AA2">
        <w:rPr>
          <w:sz w:val="22"/>
          <w:szCs w:val="22"/>
        </w:rPr>
        <w:t>.</w:t>
      </w:r>
      <w:r w:rsidR="00B57759" w:rsidRPr="00723AA2">
        <w:rPr>
          <w:sz w:val="22"/>
          <w:szCs w:val="22"/>
        </w:rPr>
        <w:t>3</w:t>
      </w:r>
      <w:r w:rsidRPr="00723AA2">
        <w:rPr>
          <w:sz w:val="22"/>
          <w:szCs w:val="22"/>
        </w:rPr>
        <w:t>.</w:t>
      </w:r>
      <w:r w:rsidR="00724F5F" w:rsidRPr="00723AA2">
        <w:rPr>
          <w:sz w:val="22"/>
          <w:szCs w:val="22"/>
        </w:rPr>
        <w:t xml:space="preserve"> </w:t>
      </w:r>
      <w:r w:rsidR="00724F5F" w:rsidRPr="00723AA2">
        <w:rPr>
          <w:sz w:val="22"/>
          <w:szCs w:val="22"/>
        </w:rPr>
        <w:tab/>
        <w:t>В</w:t>
      </w:r>
      <w:r w:rsidR="00FC6E72" w:rsidRPr="00723AA2">
        <w:rPr>
          <w:sz w:val="22"/>
          <w:szCs w:val="22"/>
        </w:rPr>
        <w:t xml:space="preserve"> случаях установленных действующим законодательством или при наличии:</w:t>
      </w:r>
    </w:p>
    <w:p w:rsidR="00FC6E72" w:rsidRPr="00723AA2" w:rsidRDefault="00FC6E72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публикуемая отчетность за три последних завершенных финансовых года,</w:t>
      </w:r>
    </w:p>
    <w:p w:rsidR="00FC6E72" w:rsidRPr="00723AA2" w:rsidRDefault="00FC6E72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акт последней аудиторской проверки организации – заемщика,</w:t>
      </w:r>
    </w:p>
    <w:p w:rsidR="00FC6E72" w:rsidRPr="00723AA2" w:rsidRDefault="00FC6E72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lastRenderedPageBreak/>
        <w:t>отчетность, составленная в соответствии с Международными стандартами финансовой  отчетности,</w:t>
      </w:r>
    </w:p>
    <w:p w:rsidR="00FC6E72" w:rsidRPr="00723AA2" w:rsidRDefault="00FC6E72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управленческая отчетность и иная управленческая информация,</w:t>
      </w:r>
    </w:p>
    <w:p w:rsidR="00FC6E72" w:rsidRPr="00723AA2" w:rsidRDefault="00FC6E72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>бюджет либо бизнес – план на текущий финансовый год,</w:t>
      </w:r>
    </w:p>
    <w:p w:rsidR="00FC6E72" w:rsidRPr="00723AA2" w:rsidRDefault="00FC6E72" w:rsidP="00B57759">
      <w:pPr>
        <w:pStyle w:val="ConsPlusNormal"/>
        <w:numPr>
          <w:ilvl w:val="0"/>
          <w:numId w:val="28"/>
        </w:numPr>
        <w:ind w:left="714" w:hanging="35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723AA2">
        <w:rPr>
          <w:rFonts w:ascii="Times New Roman" w:hAnsi="Times New Roman" w:cs="Times New Roman"/>
          <w:snapToGrid w:val="0"/>
          <w:sz w:val="22"/>
          <w:szCs w:val="22"/>
        </w:rPr>
        <w:t xml:space="preserve">ежеквартальный отчет эмитента ценных бумаг, в случае, если </w:t>
      </w:r>
      <w:r w:rsidR="00352D52" w:rsidRPr="00723AA2">
        <w:rPr>
          <w:rFonts w:ascii="Times New Roman" w:hAnsi="Times New Roman" w:cs="Times New Roman"/>
          <w:snapToGrid w:val="0"/>
          <w:sz w:val="22"/>
          <w:szCs w:val="22"/>
        </w:rPr>
        <w:t>З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аемщик являет</w:t>
      </w:r>
      <w:r w:rsidR="004D22C4" w:rsidRPr="00723AA2">
        <w:rPr>
          <w:rFonts w:ascii="Times New Roman" w:hAnsi="Times New Roman" w:cs="Times New Roman"/>
          <w:snapToGrid w:val="0"/>
          <w:sz w:val="22"/>
          <w:szCs w:val="22"/>
        </w:rPr>
        <w:t>с</w:t>
      </w:r>
      <w:r w:rsidRPr="00723AA2">
        <w:rPr>
          <w:rFonts w:ascii="Times New Roman" w:hAnsi="Times New Roman" w:cs="Times New Roman"/>
          <w:snapToGrid w:val="0"/>
          <w:sz w:val="22"/>
          <w:szCs w:val="22"/>
        </w:rPr>
        <w:t>я эмитентом ценных бумаг.</w:t>
      </w:r>
    </w:p>
    <w:p w:rsidR="00E16680" w:rsidRPr="00723AA2" w:rsidRDefault="00D86BB0" w:rsidP="00B57759">
      <w:pPr>
        <w:jc w:val="both"/>
        <w:rPr>
          <w:sz w:val="22"/>
          <w:szCs w:val="22"/>
        </w:rPr>
      </w:pPr>
      <w:r w:rsidRPr="00723AA2">
        <w:rPr>
          <w:sz w:val="22"/>
          <w:szCs w:val="22"/>
        </w:rPr>
        <w:t>8</w:t>
      </w:r>
      <w:r w:rsidR="00724F5F" w:rsidRPr="00723AA2">
        <w:rPr>
          <w:sz w:val="22"/>
          <w:szCs w:val="22"/>
        </w:rPr>
        <w:t>.</w:t>
      </w:r>
      <w:r w:rsidR="00B57759" w:rsidRPr="00723AA2">
        <w:rPr>
          <w:sz w:val="22"/>
          <w:szCs w:val="22"/>
        </w:rPr>
        <w:t>4</w:t>
      </w:r>
      <w:r w:rsidR="00724F5F" w:rsidRPr="00723AA2">
        <w:rPr>
          <w:sz w:val="22"/>
          <w:szCs w:val="22"/>
        </w:rPr>
        <w:t>.</w:t>
      </w:r>
      <w:r w:rsidR="00724F5F" w:rsidRPr="00723AA2">
        <w:rPr>
          <w:sz w:val="22"/>
          <w:szCs w:val="22"/>
        </w:rPr>
        <w:tab/>
        <w:t>С</w:t>
      </w:r>
      <w:r w:rsidR="00E16680" w:rsidRPr="00723AA2">
        <w:rPr>
          <w:sz w:val="22"/>
          <w:szCs w:val="22"/>
        </w:rPr>
        <w:t xml:space="preserve">ведения о существенных событиях, затрагивающих финансово-хозяйственную деятельность </w:t>
      </w:r>
      <w:r w:rsidR="00352D52" w:rsidRPr="00723AA2">
        <w:rPr>
          <w:sz w:val="22"/>
          <w:szCs w:val="22"/>
        </w:rPr>
        <w:t>З</w:t>
      </w:r>
      <w:r w:rsidR="00E16680" w:rsidRPr="00723AA2">
        <w:rPr>
          <w:sz w:val="22"/>
          <w:szCs w:val="22"/>
        </w:rPr>
        <w:t xml:space="preserve">аемщика,  произошедших за период с последней отчетной даты до даты анализа финансового положения </w:t>
      </w:r>
      <w:r w:rsidR="00352D52" w:rsidRPr="00723AA2">
        <w:rPr>
          <w:sz w:val="22"/>
          <w:szCs w:val="22"/>
        </w:rPr>
        <w:t>З</w:t>
      </w:r>
      <w:r w:rsidR="00E16680" w:rsidRPr="00723AA2">
        <w:rPr>
          <w:sz w:val="22"/>
          <w:szCs w:val="22"/>
        </w:rPr>
        <w:t xml:space="preserve">аемщика (о фактах, повлекших разовое существенное увеличение или уменьшение стоимости активов; о фактах, повлекших разовое существенное увеличение чистых убытков; о фактах разовых сделок, размер которых либо стоимость имущества по которым составляет существенную долю в активах </w:t>
      </w:r>
      <w:r w:rsidR="00352D52" w:rsidRPr="00723AA2">
        <w:rPr>
          <w:sz w:val="22"/>
          <w:szCs w:val="22"/>
        </w:rPr>
        <w:t>З</w:t>
      </w:r>
      <w:r w:rsidR="00E16680" w:rsidRPr="00723AA2">
        <w:rPr>
          <w:sz w:val="22"/>
          <w:szCs w:val="22"/>
        </w:rPr>
        <w:t>аемщик</w:t>
      </w:r>
      <w:r w:rsidR="007A26F7" w:rsidRPr="00723AA2">
        <w:rPr>
          <w:sz w:val="22"/>
          <w:szCs w:val="22"/>
        </w:rPr>
        <w:t>а на дату осуществления сделки).</w:t>
      </w:r>
    </w:p>
    <w:p w:rsidR="00405135" w:rsidRPr="00723AA2" w:rsidRDefault="00405135" w:rsidP="00724F5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16680" w:rsidRPr="00723AA2" w:rsidRDefault="00D86BB0" w:rsidP="00724F5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23AA2">
        <w:rPr>
          <w:rFonts w:ascii="Times New Roman" w:hAnsi="Times New Roman" w:cs="Times New Roman"/>
          <w:b/>
          <w:bCs/>
          <w:sz w:val="22"/>
          <w:szCs w:val="22"/>
        </w:rPr>
        <w:t>9</w:t>
      </w:r>
      <w:r w:rsidR="00E16680" w:rsidRPr="00723AA2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5F2B29" w:rsidRPr="00723AA2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E16680" w:rsidRPr="00723AA2">
        <w:rPr>
          <w:rFonts w:ascii="Times New Roman" w:hAnsi="Times New Roman" w:cs="Times New Roman"/>
          <w:b/>
          <w:bCs/>
          <w:sz w:val="22"/>
          <w:szCs w:val="22"/>
        </w:rPr>
        <w:t>Иные сведения</w:t>
      </w:r>
      <w:r w:rsidR="00724F5F" w:rsidRPr="00723AA2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86326C" w:rsidRPr="00723AA2" w:rsidRDefault="00D86BB0" w:rsidP="00735EE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23AA2">
        <w:rPr>
          <w:rFonts w:ascii="Times New Roman" w:hAnsi="Times New Roman" w:cs="Times New Roman"/>
          <w:sz w:val="22"/>
          <w:szCs w:val="22"/>
        </w:rPr>
        <w:t>9</w:t>
      </w:r>
      <w:r w:rsidR="00735EEA" w:rsidRPr="00723AA2">
        <w:rPr>
          <w:rFonts w:ascii="Times New Roman" w:hAnsi="Times New Roman" w:cs="Times New Roman"/>
          <w:sz w:val="22"/>
          <w:szCs w:val="22"/>
        </w:rPr>
        <w:t>.1.</w:t>
      </w:r>
      <w:r w:rsidR="00735EEA" w:rsidRPr="00723AA2">
        <w:rPr>
          <w:rFonts w:ascii="Times New Roman" w:hAnsi="Times New Roman" w:cs="Times New Roman"/>
          <w:sz w:val="22"/>
          <w:szCs w:val="22"/>
        </w:rPr>
        <w:tab/>
        <w:t>Д</w:t>
      </w:r>
      <w:r w:rsidR="00E16680" w:rsidRPr="00723AA2">
        <w:rPr>
          <w:rFonts w:ascii="Times New Roman" w:hAnsi="Times New Roman" w:cs="Times New Roman"/>
          <w:sz w:val="22"/>
          <w:szCs w:val="22"/>
        </w:rPr>
        <w:t>еловая репутация Заемщика и р</w:t>
      </w:r>
      <w:r w:rsidR="00735EEA" w:rsidRPr="00723AA2">
        <w:rPr>
          <w:rFonts w:ascii="Times New Roman" w:hAnsi="Times New Roman" w:cs="Times New Roman"/>
          <w:sz w:val="22"/>
          <w:szCs w:val="22"/>
        </w:rPr>
        <w:t>уководства организации-заемщика.</w:t>
      </w:r>
    </w:p>
    <w:p w:rsidR="0086326C" w:rsidRPr="00723AA2" w:rsidRDefault="00D86BB0" w:rsidP="00735EE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23AA2">
        <w:rPr>
          <w:rFonts w:ascii="Times New Roman" w:hAnsi="Times New Roman" w:cs="Times New Roman"/>
          <w:sz w:val="22"/>
          <w:szCs w:val="22"/>
        </w:rPr>
        <w:t>9</w:t>
      </w:r>
      <w:r w:rsidR="00735EEA" w:rsidRPr="00723AA2">
        <w:rPr>
          <w:rFonts w:ascii="Times New Roman" w:hAnsi="Times New Roman" w:cs="Times New Roman"/>
          <w:sz w:val="22"/>
          <w:szCs w:val="22"/>
        </w:rPr>
        <w:t>.2.</w:t>
      </w:r>
      <w:r w:rsidR="00735EEA" w:rsidRPr="00723AA2">
        <w:rPr>
          <w:rFonts w:ascii="Times New Roman" w:hAnsi="Times New Roman" w:cs="Times New Roman"/>
          <w:sz w:val="22"/>
          <w:szCs w:val="22"/>
        </w:rPr>
        <w:tab/>
        <w:t>К</w:t>
      </w:r>
      <w:r w:rsidR="00E16680" w:rsidRPr="00723AA2">
        <w:rPr>
          <w:rFonts w:ascii="Times New Roman" w:hAnsi="Times New Roman" w:cs="Times New Roman"/>
          <w:sz w:val="22"/>
          <w:szCs w:val="22"/>
        </w:rPr>
        <w:t>раткосрочные и долгосрочные планы и</w:t>
      </w:r>
      <w:r w:rsidR="00735EEA" w:rsidRPr="00723AA2">
        <w:rPr>
          <w:rFonts w:ascii="Times New Roman" w:hAnsi="Times New Roman" w:cs="Times New Roman"/>
          <w:sz w:val="22"/>
          <w:szCs w:val="22"/>
        </w:rPr>
        <w:t xml:space="preserve"> перспективы развития Заемщика.</w:t>
      </w:r>
    </w:p>
    <w:p w:rsidR="0086326C" w:rsidRPr="00723AA2" w:rsidRDefault="00D86BB0" w:rsidP="00735EE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23AA2">
        <w:rPr>
          <w:rFonts w:ascii="Times New Roman" w:hAnsi="Times New Roman" w:cs="Times New Roman"/>
          <w:sz w:val="22"/>
          <w:szCs w:val="22"/>
        </w:rPr>
        <w:t>9</w:t>
      </w:r>
      <w:r w:rsidR="00735EEA" w:rsidRPr="00723AA2">
        <w:rPr>
          <w:rFonts w:ascii="Times New Roman" w:hAnsi="Times New Roman" w:cs="Times New Roman"/>
          <w:sz w:val="22"/>
          <w:szCs w:val="22"/>
        </w:rPr>
        <w:t>.3.</w:t>
      </w:r>
      <w:r w:rsidR="00735EEA" w:rsidRPr="00723AA2">
        <w:rPr>
          <w:rFonts w:ascii="Times New Roman" w:hAnsi="Times New Roman" w:cs="Times New Roman"/>
          <w:sz w:val="22"/>
          <w:szCs w:val="22"/>
        </w:rPr>
        <w:tab/>
        <w:t>П</w:t>
      </w:r>
      <w:r w:rsidR="00E16680" w:rsidRPr="00723AA2">
        <w:rPr>
          <w:rFonts w:ascii="Times New Roman" w:hAnsi="Times New Roman" w:cs="Times New Roman"/>
          <w:sz w:val="22"/>
          <w:szCs w:val="22"/>
        </w:rPr>
        <w:t xml:space="preserve">ринадлежность Заемщика к </w:t>
      </w:r>
      <w:r w:rsidR="00735EEA" w:rsidRPr="00723AA2">
        <w:rPr>
          <w:rFonts w:ascii="Times New Roman" w:hAnsi="Times New Roman" w:cs="Times New Roman"/>
          <w:sz w:val="22"/>
          <w:szCs w:val="22"/>
        </w:rPr>
        <w:t>финансовым группам и холдингам.</w:t>
      </w:r>
    </w:p>
    <w:p w:rsidR="0086326C" w:rsidRPr="00723AA2" w:rsidRDefault="00D86BB0" w:rsidP="00735EE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23AA2">
        <w:rPr>
          <w:rFonts w:ascii="Times New Roman" w:hAnsi="Times New Roman" w:cs="Times New Roman"/>
          <w:sz w:val="22"/>
          <w:szCs w:val="22"/>
        </w:rPr>
        <w:t>9</w:t>
      </w:r>
      <w:r w:rsidR="00735EEA" w:rsidRPr="00723AA2">
        <w:rPr>
          <w:rFonts w:ascii="Times New Roman" w:hAnsi="Times New Roman" w:cs="Times New Roman"/>
          <w:sz w:val="22"/>
          <w:szCs w:val="22"/>
        </w:rPr>
        <w:t>.4.</w:t>
      </w:r>
      <w:r w:rsidR="00735EEA" w:rsidRPr="00723AA2">
        <w:rPr>
          <w:rFonts w:ascii="Times New Roman" w:hAnsi="Times New Roman" w:cs="Times New Roman"/>
          <w:sz w:val="22"/>
          <w:szCs w:val="22"/>
        </w:rPr>
        <w:tab/>
        <w:t>М</w:t>
      </w:r>
      <w:r w:rsidR="00E16680" w:rsidRPr="00723AA2">
        <w:rPr>
          <w:rFonts w:ascii="Times New Roman" w:hAnsi="Times New Roman" w:cs="Times New Roman"/>
          <w:sz w:val="22"/>
          <w:szCs w:val="22"/>
        </w:rPr>
        <w:t>еры, предпринимаемые Заемщиком для улучшени</w:t>
      </w:r>
      <w:r w:rsidR="00735EEA" w:rsidRPr="00723AA2">
        <w:rPr>
          <w:rFonts w:ascii="Times New Roman" w:hAnsi="Times New Roman" w:cs="Times New Roman"/>
          <w:sz w:val="22"/>
          <w:szCs w:val="22"/>
        </w:rPr>
        <w:t>я своего финансового положения.</w:t>
      </w:r>
    </w:p>
    <w:p w:rsidR="0086326C" w:rsidRPr="00723AA2" w:rsidRDefault="00D86BB0" w:rsidP="00735EE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23AA2">
        <w:rPr>
          <w:rFonts w:ascii="Times New Roman" w:hAnsi="Times New Roman" w:cs="Times New Roman"/>
          <w:sz w:val="22"/>
          <w:szCs w:val="22"/>
        </w:rPr>
        <w:t>9</w:t>
      </w:r>
      <w:r w:rsidR="00735EEA" w:rsidRPr="00723AA2">
        <w:rPr>
          <w:rFonts w:ascii="Times New Roman" w:hAnsi="Times New Roman" w:cs="Times New Roman"/>
          <w:sz w:val="22"/>
          <w:szCs w:val="22"/>
        </w:rPr>
        <w:t>.5.</w:t>
      </w:r>
      <w:r w:rsidR="00735EEA" w:rsidRPr="00723AA2">
        <w:rPr>
          <w:rFonts w:ascii="Times New Roman" w:hAnsi="Times New Roman" w:cs="Times New Roman"/>
          <w:sz w:val="22"/>
          <w:szCs w:val="22"/>
        </w:rPr>
        <w:tab/>
        <w:t>У</w:t>
      </w:r>
      <w:r w:rsidR="00E16680" w:rsidRPr="00723AA2">
        <w:rPr>
          <w:rFonts w:ascii="Times New Roman" w:hAnsi="Times New Roman" w:cs="Times New Roman"/>
          <w:sz w:val="22"/>
          <w:szCs w:val="22"/>
        </w:rPr>
        <w:t>частие Заемщи</w:t>
      </w:r>
      <w:r w:rsidR="00735EEA" w:rsidRPr="00723AA2">
        <w:rPr>
          <w:rFonts w:ascii="Times New Roman" w:hAnsi="Times New Roman" w:cs="Times New Roman"/>
          <w:sz w:val="22"/>
          <w:szCs w:val="22"/>
        </w:rPr>
        <w:t>ка в судебных разбирательствах.</w:t>
      </w:r>
    </w:p>
    <w:p w:rsidR="0086326C" w:rsidRPr="00723AA2" w:rsidRDefault="00D86BB0" w:rsidP="00735EE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23AA2">
        <w:rPr>
          <w:rFonts w:ascii="Times New Roman" w:hAnsi="Times New Roman" w:cs="Times New Roman"/>
          <w:sz w:val="22"/>
          <w:szCs w:val="22"/>
        </w:rPr>
        <w:t>9</w:t>
      </w:r>
      <w:r w:rsidR="00735EEA" w:rsidRPr="00723AA2">
        <w:rPr>
          <w:rFonts w:ascii="Times New Roman" w:hAnsi="Times New Roman" w:cs="Times New Roman"/>
          <w:sz w:val="22"/>
          <w:szCs w:val="22"/>
        </w:rPr>
        <w:t>.6.</w:t>
      </w:r>
      <w:r w:rsidR="00735EEA" w:rsidRPr="00723AA2">
        <w:rPr>
          <w:rFonts w:ascii="Times New Roman" w:hAnsi="Times New Roman" w:cs="Times New Roman"/>
          <w:sz w:val="22"/>
          <w:szCs w:val="22"/>
        </w:rPr>
        <w:tab/>
        <w:t>В</w:t>
      </w:r>
      <w:r w:rsidR="00E16680" w:rsidRPr="00723AA2">
        <w:rPr>
          <w:rFonts w:ascii="Times New Roman" w:hAnsi="Times New Roman" w:cs="Times New Roman"/>
          <w:sz w:val="22"/>
          <w:szCs w:val="22"/>
        </w:rPr>
        <w:t>ероятность открытия в ближайшем будущем или фактическое начало процедуры банкротст</w:t>
      </w:r>
      <w:r w:rsidR="00735EEA" w:rsidRPr="00723AA2">
        <w:rPr>
          <w:rFonts w:ascii="Times New Roman" w:hAnsi="Times New Roman" w:cs="Times New Roman"/>
          <w:sz w:val="22"/>
          <w:szCs w:val="22"/>
        </w:rPr>
        <w:t>ва и (или) ликвидации Заемщика.</w:t>
      </w:r>
    </w:p>
    <w:p w:rsidR="00E16680" w:rsidRPr="00723AA2" w:rsidRDefault="00D86BB0" w:rsidP="00735EE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23AA2">
        <w:rPr>
          <w:rFonts w:ascii="Times New Roman" w:hAnsi="Times New Roman" w:cs="Times New Roman"/>
          <w:sz w:val="22"/>
          <w:szCs w:val="22"/>
        </w:rPr>
        <w:t>9</w:t>
      </w:r>
      <w:r w:rsidR="00735EEA" w:rsidRPr="00723AA2">
        <w:rPr>
          <w:rFonts w:ascii="Times New Roman" w:hAnsi="Times New Roman" w:cs="Times New Roman"/>
          <w:sz w:val="22"/>
          <w:szCs w:val="22"/>
        </w:rPr>
        <w:t>.7.</w:t>
      </w:r>
      <w:r w:rsidR="00735EEA" w:rsidRPr="00723AA2">
        <w:rPr>
          <w:rFonts w:ascii="Times New Roman" w:hAnsi="Times New Roman" w:cs="Times New Roman"/>
          <w:sz w:val="22"/>
          <w:szCs w:val="22"/>
        </w:rPr>
        <w:tab/>
        <w:t>И</w:t>
      </w:r>
      <w:r w:rsidR="00E16680" w:rsidRPr="00723AA2">
        <w:rPr>
          <w:rFonts w:ascii="Times New Roman" w:hAnsi="Times New Roman" w:cs="Times New Roman"/>
          <w:sz w:val="22"/>
          <w:szCs w:val="22"/>
        </w:rPr>
        <w:t>нформация о выполнении Заемщиком обязательств по другим договорам и перед другими кредиторами, а также обязательства по предоставленным поручительствам и (или) гарантиям.</w:t>
      </w:r>
    </w:p>
    <w:p w:rsidR="005C7B9E" w:rsidRPr="00723AA2" w:rsidRDefault="005C7B9E" w:rsidP="005C7B9E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23AA2">
        <w:rPr>
          <w:rFonts w:ascii="Times New Roman" w:hAnsi="Times New Roman" w:cs="Times New Roman"/>
          <w:sz w:val="22"/>
          <w:szCs w:val="22"/>
        </w:rPr>
        <w:t>9.</w:t>
      </w:r>
      <w:r w:rsidR="00B13756" w:rsidRPr="00723AA2">
        <w:rPr>
          <w:rFonts w:ascii="Times New Roman" w:hAnsi="Times New Roman" w:cs="Times New Roman"/>
          <w:sz w:val="22"/>
          <w:szCs w:val="22"/>
        </w:rPr>
        <w:t>8</w:t>
      </w:r>
      <w:r w:rsidRPr="00723AA2">
        <w:rPr>
          <w:rFonts w:ascii="Times New Roman" w:hAnsi="Times New Roman" w:cs="Times New Roman"/>
          <w:sz w:val="22"/>
          <w:szCs w:val="22"/>
        </w:rPr>
        <w:t xml:space="preserve">. </w:t>
      </w:r>
      <w:r w:rsidRPr="00723AA2">
        <w:rPr>
          <w:rFonts w:ascii="Times New Roman" w:hAnsi="Times New Roman" w:cs="Times New Roman"/>
          <w:bCs/>
          <w:sz w:val="22"/>
          <w:szCs w:val="22"/>
        </w:rPr>
        <w:t>Перечень действующих контрактов</w:t>
      </w:r>
      <w:r w:rsidRPr="00723AA2">
        <w:rPr>
          <w:rFonts w:ascii="Times New Roman" w:hAnsi="Times New Roman" w:cs="Times New Roman"/>
          <w:sz w:val="22"/>
          <w:szCs w:val="22"/>
        </w:rPr>
        <w:t xml:space="preserve"> (по форме Банка) с приложением копий контрактов.</w:t>
      </w:r>
    </w:p>
    <w:p w:rsidR="00E16680" w:rsidRPr="00B13756" w:rsidRDefault="00E16680" w:rsidP="00E16680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</w:p>
    <w:p w:rsidR="005E21EE" w:rsidRPr="00B13756" w:rsidRDefault="005E21EE" w:rsidP="00B57759">
      <w:pPr>
        <w:pStyle w:val="1"/>
        <w:spacing w:after="0"/>
        <w:jc w:val="both"/>
        <w:rPr>
          <w:b/>
          <w:bCs/>
          <w:color w:val="000000"/>
          <w:sz w:val="22"/>
          <w:szCs w:val="22"/>
        </w:rPr>
      </w:pPr>
      <w:r w:rsidRPr="00B13756">
        <w:rPr>
          <w:b/>
          <w:bCs/>
          <w:color w:val="000000"/>
          <w:sz w:val="22"/>
          <w:szCs w:val="22"/>
        </w:rPr>
        <w:t>Для принятия решения по кредитной заявке ООО «</w:t>
      </w:r>
      <w:proofErr w:type="spellStart"/>
      <w:r w:rsidR="00D3625F" w:rsidRPr="00B13756">
        <w:rPr>
          <w:b/>
          <w:bCs/>
          <w:color w:val="000000"/>
          <w:sz w:val="22"/>
          <w:szCs w:val="22"/>
        </w:rPr>
        <w:t>Унифондбанк</w:t>
      </w:r>
      <w:proofErr w:type="spellEnd"/>
      <w:r w:rsidRPr="00B13756">
        <w:rPr>
          <w:b/>
          <w:bCs/>
          <w:color w:val="000000"/>
          <w:sz w:val="22"/>
          <w:szCs w:val="22"/>
        </w:rPr>
        <w:t xml:space="preserve">» вправе запросить дополнительную информацию, а также документы, необходимые для подтверждения полученной информации. </w:t>
      </w:r>
    </w:p>
    <w:p w:rsidR="007A26F7" w:rsidRPr="00B13756" w:rsidRDefault="004D22C4" w:rsidP="00B57759">
      <w:pPr>
        <w:pStyle w:val="1"/>
        <w:spacing w:after="0"/>
        <w:jc w:val="both"/>
        <w:rPr>
          <w:b/>
          <w:bCs/>
          <w:i/>
          <w:iCs/>
          <w:color w:val="000000"/>
          <w:sz w:val="22"/>
          <w:szCs w:val="22"/>
        </w:rPr>
      </w:pPr>
      <w:r w:rsidRPr="00B13756">
        <w:rPr>
          <w:b/>
          <w:bCs/>
          <w:i/>
          <w:iCs/>
          <w:color w:val="000000"/>
          <w:sz w:val="22"/>
          <w:szCs w:val="22"/>
        </w:rPr>
        <w:t xml:space="preserve">/По согласованию Сторон перечень документов, предоставляемых </w:t>
      </w:r>
      <w:r w:rsidR="00352D52" w:rsidRPr="00B13756">
        <w:rPr>
          <w:b/>
          <w:bCs/>
          <w:i/>
          <w:iCs/>
          <w:color w:val="000000"/>
          <w:sz w:val="22"/>
          <w:szCs w:val="22"/>
        </w:rPr>
        <w:t>З</w:t>
      </w:r>
      <w:r w:rsidRPr="00B13756">
        <w:rPr>
          <w:b/>
          <w:bCs/>
          <w:i/>
          <w:iCs/>
          <w:color w:val="000000"/>
          <w:sz w:val="22"/>
          <w:szCs w:val="22"/>
        </w:rPr>
        <w:t xml:space="preserve">аемщиком – юридическим лицом, может быть скорректирован./ </w:t>
      </w:r>
    </w:p>
    <w:p w:rsidR="00B57759" w:rsidRDefault="00B57759" w:rsidP="007A26F7">
      <w:pPr>
        <w:pStyle w:val="1"/>
        <w:spacing w:line="360" w:lineRule="atLeast"/>
        <w:jc w:val="both"/>
        <w:rPr>
          <w:b/>
          <w:bCs/>
          <w:i/>
          <w:iCs/>
          <w:color w:val="000000"/>
          <w:sz w:val="22"/>
          <w:szCs w:val="22"/>
        </w:rPr>
        <w:sectPr w:rsidR="00B57759" w:rsidSect="00B13756">
          <w:pgSz w:w="11906" w:h="16838"/>
          <w:pgMar w:top="851" w:right="851" w:bottom="851" w:left="1134" w:header="720" w:footer="720" w:gutter="0"/>
          <w:cols w:space="720"/>
          <w:docGrid w:linePitch="272"/>
        </w:sectPr>
      </w:pPr>
    </w:p>
    <w:p w:rsidR="005C7B9E" w:rsidRPr="00B13756" w:rsidRDefault="005C7B9E" w:rsidP="005C7B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  <w:r w:rsidRPr="00B13756">
        <w:rPr>
          <w:rFonts w:ascii="Times New Roman" w:hAnsi="Times New Roman" w:cs="Times New Roman"/>
          <w:b/>
          <w:bCs/>
          <w:snapToGrid w:val="0"/>
          <w:sz w:val="22"/>
          <w:szCs w:val="22"/>
        </w:rPr>
        <w:lastRenderedPageBreak/>
        <w:t>ПЕРЕЧЕНЬ ДОКУМЕНТОВ, ПРЕДОСТАВЛЯЕМЫХ ЕЖЕКВАРТАЛЬНО ЗАЕМЩИКОМ – ЮРИДИЧЕСКИМ ЛИЦОМ</w:t>
      </w:r>
    </w:p>
    <w:p w:rsidR="005C7B9E" w:rsidRPr="00B13756" w:rsidRDefault="005C7B9E" w:rsidP="005C7B9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napToGrid w:val="0"/>
          <w:sz w:val="22"/>
          <w:szCs w:val="22"/>
        </w:rPr>
      </w:pPr>
      <w:r w:rsidRPr="00B13756">
        <w:rPr>
          <w:rFonts w:ascii="Times New Roman" w:hAnsi="Times New Roman" w:cs="Times New Roman"/>
          <w:b/>
          <w:bCs/>
          <w:snapToGrid w:val="0"/>
          <w:sz w:val="22"/>
          <w:szCs w:val="22"/>
        </w:rPr>
        <w:t>(не являющимся кредитной организацией)</w:t>
      </w:r>
    </w:p>
    <w:p w:rsidR="005C7B9E" w:rsidRPr="00B13756" w:rsidRDefault="005C7B9E" w:rsidP="005C7B9E">
      <w:pPr>
        <w:pStyle w:val="21"/>
        <w:tabs>
          <w:tab w:val="left" w:pos="1134"/>
        </w:tabs>
        <w:ind w:firstLine="567"/>
        <w:jc w:val="center"/>
        <w:rPr>
          <w:rFonts w:ascii="Times New Roman" w:hAnsi="Times New Roman"/>
          <w:b/>
          <w:bCs/>
          <w:snapToGrid w:val="0"/>
          <w:sz w:val="22"/>
          <w:szCs w:val="22"/>
          <w:u w:val="single"/>
        </w:rPr>
      </w:pPr>
    </w:p>
    <w:p w:rsidR="005E6E08" w:rsidRPr="005E6E08" w:rsidRDefault="005E6E08" w:rsidP="005E6E08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1"/>
          <w:szCs w:val="21"/>
          <w:u w:val="single"/>
        </w:rPr>
      </w:pPr>
      <w:r w:rsidRPr="005E6E08">
        <w:rPr>
          <w:rFonts w:ascii="Times New Roman" w:hAnsi="Times New Roman" w:cs="Times New Roman"/>
          <w:snapToGrid w:val="0"/>
          <w:sz w:val="21"/>
          <w:szCs w:val="21"/>
          <w:u w:val="single"/>
        </w:rPr>
        <w:t xml:space="preserve">1. Документы, предоставляемые для оценки финансового положения </w:t>
      </w:r>
      <w:r w:rsidRPr="005E6E08">
        <w:rPr>
          <w:rFonts w:ascii="Times New Roman" w:hAnsi="Times New Roman" w:cs="Times New Roman"/>
          <w:bCs/>
          <w:snapToGrid w:val="0"/>
          <w:sz w:val="21"/>
          <w:szCs w:val="21"/>
        </w:rPr>
        <w:t>юридического лица (не являющегося кредитной организацией и индивидуальным предпринимателем)</w:t>
      </w:r>
      <w:r w:rsidRPr="005E6E08">
        <w:rPr>
          <w:rFonts w:ascii="Times New Roman" w:hAnsi="Times New Roman" w:cs="Times New Roman"/>
          <w:snapToGrid w:val="0"/>
          <w:sz w:val="21"/>
          <w:szCs w:val="21"/>
          <w:u w:val="single"/>
        </w:rPr>
        <w:t>:</w:t>
      </w:r>
    </w:p>
    <w:p w:rsidR="005E6E08" w:rsidRPr="005E6E08" w:rsidRDefault="005E6E08" w:rsidP="005E6E08">
      <w:pPr>
        <w:pStyle w:val="aa"/>
        <w:numPr>
          <w:ilvl w:val="0"/>
          <w:numId w:val="30"/>
        </w:numPr>
        <w:tabs>
          <w:tab w:val="left" w:pos="-2835"/>
        </w:tabs>
        <w:ind w:hanging="720"/>
        <w:jc w:val="both"/>
        <w:rPr>
          <w:b/>
          <w:sz w:val="21"/>
          <w:szCs w:val="21"/>
          <w:lang w:val="en-US"/>
        </w:rPr>
      </w:pPr>
      <w:r w:rsidRPr="005E6E08">
        <w:rPr>
          <w:b/>
          <w:sz w:val="21"/>
          <w:szCs w:val="21"/>
        </w:rPr>
        <w:t>годовая бухгалтерская отчетность</w:t>
      </w:r>
      <w:r w:rsidRPr="005E6E08">
        <w:rPr>
          <w:b/>
          <w:sz w:val="21"/>
          <w:szCs w:val="21"/>
          <w:lang w:val="en-US"/>
        </w:rPr>
        <w:t>:</w:t>
      </w:r>
    </w:p>
    <w:p w:rsidR="005E6E08" w:rsidRPr="005E6E08" w:rsidRDefault="005E6E08" w:rsidP="005E6E08">
      <w:pPr>
        <w:tabs>
          <w:tab w:val="left" w:pos="-2835"/>
        </w:tabs>
        <w:jc w:val="both"/>
        <w:rPr>
          <w:sz w:val="21"/>
          <w:szCs w:val="21"/>
        </w:rPr>
      </w:pPr>
      <w:r w:rsidRPr="005E6E08">
        <w:rPr>
          <w:sz w:val="21"/>
          <w:szCs w:val="21"/>
        </w:rPr>
        <w:t xml:space="preserve">в полном объеме, составленная на основании образцов форм, приведенных в Приказе </w:t>
      </w:r>
      <w:r w:rsidRPr="005E6E08">
        <w:rPr>
          <w:rFonts w:eastAsia="Calibri"/>
          <w:sz w:val="21"/>
          <w:szCs w:val="21"/>
          <w:lang w:eastAsia="en-US"/>
        </w:rPr>
        <w:t xml:space="preserve">Министерство Финансов Российской Федерации № 66н от 02.07.2010 «О формах бухгалтерской отчетности организаций» </w:t>
      </w:r>
      <w:r w:rsidRPr="005E6E08">
        <w:rPr>
          <w:sz w:val="21"/>
          <w:szCs w:val="21"/>
        </w:rPr>
        <w:t xml:space="preserve">с расшифровкой всех статей баланса на бумажном носителе </w:t>
      </w:r>
      <w:r w:rsidRPr="005E6E08">
        <w:rPr>
          <w:sz w:val="21"/>
          <w:szCs w:val="21"/>
          <w:lang w:val="en-US"/>
        </w:rPr>
        <w:t>c</w:t>
      </w:r>
      <w:r w:rsidRPr="005E6E08">
        <w:rPr>
          <w:sz w:val="21"/>
          <w:szCs w:val="21"/>
        </w:rPr>
        <w:t xml:space="preserve"> приложением заверенных протоколов об отправке и принятии отчетности. В</w:t>
      </w:r>
      <w:r w:rsidRPr="005E6E08">
        <w:rPr>
          <w:snapToGrid w:val="0"/>
          <w:sz w:val="21"/>
          <w:szCs w:val="21"/>
        </w:rPr>
        <w:t xml:space="preserve"> случае, когда отчетность передается в налоговый орган по защищенным каналам связи,  предоставляется в Банк файл-архив в формате ZIP, содержащий не менее 5-ти файлов в формате XML:</w:t>
      </w:r>
    </w:p>
    <w:p w:rsidR="005E6E08" w:rsidRPr="005E6E08" w:rsidRDefault="005E6E08" w:rsidP="005E6E08">
      <w:pPr>
        <w:pStyle w:val="aa"/>
        <w:tabs>
          <w:tab w:val="left" w:pos="-2552"/>
        </w:tabs>
        <w:ind w:left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>-</w:t>
      </w:r>
      <w:r w:rsidRPr="005E6E08">
        <w:rPr>
          <w:sz w:val="21"/>
          <w:szCs w:val="21"/>
        </w:rPr>
        <w:tab/>
        <w:t>2 файла бухгалтерской отчетности, переданной в ФНС;</w:t>
      </w:r>
    </w:p>
    <w:p w:rsidR="005E6E08" w:rsidRPr="005E6E08" w:rsidRDefault="005E6E08" w:rsidP="005E6E08">
      <w:pPr>
        <w:pStyle w:val="aa"/>
        <w:ind w:left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>-</w:t>
      </w:r>
      <w:r w:rsidRPr="005E6E08">
        <w:rPr>
          <w:sz w:val="21"/>
          <w:szCs w:val="21"/>
        </w:rPr>
        <w:tab/>
        <w:t>3 файла-справки, полученные из ФНС на переданную отчетность (Квитанцию о приеме, Извещение о получении и Подтверждение даты отправки).</w:t>
      </w:r>
    </w:p>
    <w:p w:rsidR="005E6E08" w:rsidRPr="005E6E08" w:rsidRDefault="005E6E08" w:rsidP="005E6E08">
      <w:pPr>
        <w:pStyle w:val="aa"/>
        <w:numPr>
          <w:ilvl w:val="0"/>
          <w:numId w:val="31"/>
        </w:numPr>
        <w:tabs>
          <w:tab w:val="left" w:pos="-2835"/>
        </w:tabs>
        <w:ind w:left="0" w:firstLine="0"/>
        <w:jc w:val="both"/>
        <w:rPr>
          <w:sz w:val="21"/>
          <w:szCs w:val="21"/>
        </w:rPr>
      </w:pPr>
      <w:r w:rsidRPr="005E6E08">
        <w:rPr>
          <w:b/>
          <w:sz w:val="21"/>
          <w:szCs w:val="21"/>
        </w:rPr>
        <w:t>ежеквартальная (промежуточная) бухгалтерская отчетность</w:t>
      </w:r>
      <w:r w:rsidRPr="005E6E08">
        <w:rPr>
          <w:sz w:val="21"/>
          <w:szCs w:val="21"/>
        </w:rPr>
        <w:t xml:space="preserve">, подготовленная в соответствии с законодательством Российской Федерации: по форме №1 "Бухгалтерский баланс" и № 2 "Отчет о финансовых результатах" с расшифровкой всех статей баланса на последнюю отчетную дату, остатки по которым превышают 5% от валюты баланса на бумажном носителе, а также в электронном виде в формате </w:t>
      </w:r>
      <w:r w:rsidRPr="005E6E08">
        <w:rPr>
          <w:sz w:val="21"/>
          <w:szCs w:val="21"/>
          <w:lang w:val="en-US"/>
        </w:rPr>
        <w:t>Excel</w:t>
      </w:r>
      <w:r w:rsidRPr="005E6E08">
        <w:rPr>
          <w:sz w:val="21"/>
          <w:szCs w:val="21"/>
        </w:rPr>
        <w:t xml:space="preserve"> (по форме Банка)* на электронный адрес: </w:t>
      </w:r>
      <w:hyperlink r:id="rId6" w:history="1">
        <w:r w:rsidRPr="005E6E08">
          <w:rPr>
            <w:rStyle w:val="a7"/>
            <w:sz w:val="21"/>
            <w:szCs w:val="21"/>
            <w:lang w:val="en-US"/>
          </w:rPr>
          <w:t>credit</w:t>
        </w:r>
        <w:r w:rsidRPr="005E6E08">
          <w:rPr>
            <w:rStyle w:val="a7"/>
            <w:sz w:val="21"/>
            <w:szCs w:val="21"/>
          </w:rPr>
          <w:t>@</w:t>
        </w:r>
        <w:proofErr w:type="spellStart"/>
        <w:r w:rsidRPr="005E6E08">
          <w:rPr>
            <w:rStyle w:val="a7"/>
            <w:sz w:val="21"/>
            <w:szCs w:val="21"/>
            <w:lang w:val="en-US"/>
          </w:rPr>
          <w:t>ufb</w:t>
        </w:r>
        <w:proofErr w:type="spellEnd"/>
        <w:r w:rsidRPr="005E6E08">
          <w:rPr>
            <w:rStyle w:val="a7"/>
            <w:sz w:val="21"/>
            <w:szCs w:val="21"/>
          </w:rPr>
          <w:t>.</w:t>
        </w:r>
        <w:proofErr w:type="spellStart"/>
        <w:r w:rsidRPr="005E6E08">
          <w:rPr>
            <w:rStyle w:val="a7"/>
            <w:sz w:val="21"/>
            <w:szCs w:val="21"/>
            <w:lang w:val="en-US"/>
          </w:rPr>
          <w:t>ru</w:t>
        </w:r>
        <w:proofErr w:type="spellEnd"/>
      </w:hyperlink>
      <w:r w:rsidRPr="005E6E08">
        <w:rPr>
          <w:sz w:val="21"/>
          <w:szCs w:val="21"/>
        </w:rPr>
        <w:t>.</w:t>
      </w:r>
    </w:p>
    <w:p w:rsidR="005E6E08" w:rsidRPr="005E6E08" w:rsidRDefault="005E6E08" w:rsidP="005E6E08">
      <w:pPr>
        <w:tabs>
          <w:tab w:val="left" w:pos="-2835"/>
        </w:tabs>
        <w:jc w:val="both"/>
        <w:rPr>
          <w:snapToGrid w:val="0"/>
          <w:sz w:val="21"/>
          <w:szCs w:val="21"/>
        </w:rPr>
      </w:pPr>
      <w:r w:rsidRPr="005E6E08">
        <w:rPr>
          <w:snapToGrid w:val="0"/>
          <w:sz w:val="21"/>
          <w:szCs w:val="21"/>
        </w:rPr>
        <w:t>-</w:t>
      </w:r>
      <w:r w:rsidRPr="005E6E08">
        <w:rPr>
          <w:snapToGrid w:val="0"/>
          <w:sz w:val="21"/>
          <w:szCs w:val="21"/>
        </w:rPr>
        <w:tab/>
        <w:t>расшифровка дебиторской и кредиторской задолженности на последнюю отчетную дату по срокам возникновения и погашения с указанием ИНН и предмета договора, а также просроченная задолженность на пять отчетных дат. В случае увеличения кредиторской задолженности, дебиторской задолженности или запасов более чем на 25% предоставляется пояснительную записку (по форме Банка),</w:t>
      </w:r>
    </w:p>
    <w:p w:rsidR="005E6E08" w:rsidRPr="005E6E08" w:rsidRDefault="005E6E08" w:rsidP="005E6E08">
      <w:pPr>
        <w:tabs>
          <w:tab w:val="left" w:pos="-2835"/>
        </w:tabs>
        <w:jc w:val="both"/>
        <w:rPr>
          <w:snapToGrid w:val="0"/>
          <w:sz w:val="21"/>
          <w:szCs w:val="21"/>
        </w:rPr>
      </w:pPr>
      <w:r w:rsidRPr="005E6E08">
        <w:rPr>
          <w:snapToGrid w:val="0"/>
          <w:sz w:val="21"/>
          <w:szCs w:val="21"/>
        </w:rPr>
        <w:t>-</w:t>
      </w:r>
      <w:r w:rsidRPr="005E6E08">
        <w:rPr>
          <w:snapToGrid w:val="0"/>
          <w:sz w:val="21"/>
          <w:szCs w:val="21"/>
        </w:rPr>
        <w:tab/>
        <w:t>расшифровка краткосрочных финансовых вложений, займов, кредитов, незавершенного строительства, товаров для перепродажи и готовой продукции и др. статей баланса и отчета о финансовых результатах, остатки по которым превышают 5% валюты баланса на последнюю отчетную дату (по форме Банка),</w:t>
      </w:r>
    </w:p>
    <w:p w:rsidR="005E6E08" w:rsidRPr="005E6E08" w:rsidRDefault="005E6E08" w:rsidP="005E6E08">
      <w:pPr>
        <w:jc w:val="both"/>
        <w:rPr>
          <w:sz w:val="21"/>
          <w:szCs w:val="21"/>
        </w:rPr>
      </w:pPr>
      <w:r w:rsidRPr="005E6E08">
        <w:rPr>
          <w:snapToGrid w:val="0"/>
          <w:sz w:val="21"/>
          <w:szCs w:val="21"/>
        </w:rPr>
        <w:t>-</w:t>
      </w:r>
      <w:r w:rsidRPr="005E6E08">
        <w:rPr>
          <w:snapToGrid w:val="0"/>
          <w:sz w:val="21"/>
          <w:szCs w:val="21"/>
        </w:rPr>
        <w:tab/>
        <w:t>с</w:t>
      </w:r>
      <w:r w:rsidRPr="005E6E08">
        <w:rPr>
          <w:bCs/>
          <w:sz w:val="21"/>
          <w:szCs w:val="21"/>
        </w:rPr>
        <w:t>писок Основных средств</w:t>
      </w:r>
      <w:r w:rsidRPr="005E6E08">
        <w:rPr>
          <w:sz w:val="21"/>
          <w:szCs w:val="21"/>
        </w:rPr>
        <w:t xml:space="preserve"> с указанием: наименования, года выпуска, количества, балансовой и остаточной стоимости. В случае отсутствия основных средств на балансе предприятия предоставить информационное письмо о том,  какими средств осуществляется основная деятельность предприятия,</w:t>
      </w:r>
    </w:p>
    <w:p w:rsidR="005E6E08" w:rsidRPr="005E6E08" w:rsidRDefault="005E6E08" w:rsidP="005E6E08">
      <w:pPr>
        <w:jc w:val="both"/>
        <w:rPr>
          <w:sz w:val="21"/>
          <w:szCs w:val="21"/>
        </w:rPr>
      </w:pPr>
      <w:r w:rsidRPr="005E6E08">
        <w:rPr>
          <w:sz w:val="21"/>
          <w:szCs w:val="21"/>
        </w:rPr>
        <w:t>-</w:t>
      </w:r>
      <w:r w:rsidRPr="005E6E08">
        <w:rPr>
          <w:sz w:val="21"/>
          <w:szCs w:val="21"/>
        </w:rPr>
        <w:tab/>
      </w:r>
      <w:proofErr w:type="spellStart"/>
      <w:r w:rsidRPr="005E6E08">
        <w:rPr>
          <w:bCs/>
          <w:sz w:val="21"/>
          <w:szCs w:val="21"/>
        </w:rPr>
        <w:t>оборотно</w:t>
      </w:r>
      <w:proofErr w:type="spellEnd"/>
      <w:r w:rsidRPr="005E6E08">
        <w:rPr>
          <w:bCs/>
          <w:sz w:val="21"/>
          <w:szCs w:val="21"/>
        </w:rPr>
        <w:t xml:space="preserve"> – сальдовая ведомость по счетам 41,60,62,76 на последнюю отчетную дату (выгрузка из 1С) в электронном виде,</w:t>
      </w:r>
    </w:p>
    <w:p w:rsidR="005E6E08" w:rsidRPr="005E6E08" w:rsidRDefault="005E6E08" w:rsidP="005E6E08">
      <w:pPr>
        <w:jc w:val="both"/>
        <w:rPr>
          <w:sz w:val="21"/>
          <w:szCs w:val="21"/>
        </w:rPr>
      </w:pPr>
      <w:r w:rsidRPr="005E6E08">
        <w:rPr>
          <w:sz w:val="21"/>
          <w:szCs w:val="21"/>
        </w:rPr>
        <w:t>-</w:t>
      </w:r>
      <w:r w:rsidRPr="005E6E08">
        <w:rPr>
          <w:sz w:val="21"/>
          <w:szCs w:val="21"/>
        </w:rPr>
        <w:tab/>
      </w:r>
      <w:r w:rsidRPr="005E6E08">
        <w:rPr>
          <w:bCs/>
          <w:sz w:val="21"/>
          <w:szCs w:val="21"/>
        </w:rPr>
        <w:t xml:space="preserve">расшифровка </w:t>
      </w:r>
      <w:proofErr w:type="spellStart"/>
      <w:r w:rsidRPr="005E6E08">
        <w:rPr>
          <w:bCs/>
          <w:sz w:val="21"/>
          <w:szCs w:val="21"/>
        </w:rPr>
        <w:t>забалансовых</w:t>
      </w:r>
      <w:proofErr w:type="spellEnd"/>
      <w:r w:rsidRPr="005E6E08">
        <w:rPr>
          <w:bCs/>
          <w:sz w:val="21"/>
          <w:szCs w:val="21"/>
        </w:rPr>
        <w:t xml:space="preserve"> счетов 007 и 009 на последнюю отчетную дату (выгрузка из 1С) в электронном виде, с указанием объемов обязательств в разрезе видов обязательств, всех контрагентов/ сторон сделки, дат возникновения/погашения и обеспечения (при наличии) по счету 009,</w:t>
      </w:r>
    </w:p>
    <w:p w:rsidR="005E6E08" w:rsidRPr="005E6E08" w:rsidRDefault="005E6E08" w:rsidP="005E6E08">
      <w:pPr>
        <w:tabs>
          <w:tab w:val="left" w:pos="-2835"/>
        </w:tabs>
        <w:jc w:val="both"/>
        <w:rPr>
          <w:bCs/>
          <w:i/>
          <w:iCs/>
          <w:sz w:val="21"/>
          <w:szCs w:val="21"/>
        </w:rPr>
      </w:pPr>
      <w:r w:rsidRPr="005E6E08">
        <w:rPr>
          <w:snapToGrid w:val="0"/>
          <w:sz w:val="21"/>
          <w:szCs w:val="21"/>
        </w:rPr>
        <w:t>-</w:t>
      </w:r>
      <w:r w:rsidRPr="005E6E08">
        <w:rPr>
          <w:snapToGrid w:val="0"/>
          <w:sz w:val="21"/>
          <w:szCs w:val="21"/>
        </w:rPr>
        <w:tab/>
        <w:t>в</w:t>
      </w:r>
      <w:r w:rsidRPr="005E6E08">
        <w:rPr>
          <w:b/>
          <w:bCs/>
          <w:snapToGrid w:val="0"/>
          <w:sz w:val="21"/>
          <w:szCs w:val="21"/>
        </w:rPr>
        <w:t xml:space="preserve"> </w:t>
      </w:r>
      <w:r w:rsidRPr="005E6E08">
        <w:rPr>
          <w:bCs/>
          <w:snapToGrid w:val="0"/>
          <w:sz w:val="21"/>
          <w:szCs w:val="21"/>
        </w:rPr>
        <w:t>случае убыточной деятельности</w:t>
      </w:r>
      <w:r w:rsidRPr="005E6E08">
        <w:rPr>
          <w:snapToGrid w:val="0"/>
          <w:sz w:val="21"/>
          <w:szCs w:val="21"/>
        </w:rPr>
        <w:t xml:space="preserve"> предоставляются пояснения о причинах полученного убытка и план развития предприятия (БДДС) до окончания срока кредитного периода,</w:t>
      </w:r>
    </w:p>
    <w:p w:rsidR="005E6E08" w:rsidRPr="005E6E08" w:rsidRDefault="005E6E08" w:rsidP="005E6E08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1"/>
          <w:szCs w:val="21"/>
        </w:rPr>
      </w:pPr>
      <w:r w:rsidRPr="005E6E08">
        <w:rPr>
          <w:rFonts w:ascii="Times New Roman" w:hAnsi="Times New Roman" w:cs="Times New Roman"/>
          <w:snapToGrid w:val="0"/>
          <w:sz w:val="21"/>
          <w:szCs w:val="21"/>
        </w:rPr>
        <w:t>-</w:t>
      </w:r>
      <w:r w:rsidRPr="005E6E08">
        <w:rPr>
          <w:rFonts w:ascii="Times New Roman" w:hAnsi="Times New Roman" w:cs="Times New Roman"/>
          <w:snapToGrid w:val="0"/>
          <w:sz w:val="21"/>
          <w:szCs w:val="21"/>
        </w:rPr>
        <w:tab/>
        <w:t xml:space="preserve">налоговая декларация по налогу на добавленную стоимость за последнюю отчетную дату </w:t>
      </w:r>
      <w:r w:rsidRPr="005E6E08">
        <w:rPr>
          <w:rFonts w:ascii="Times New Roman" w:hAnsi="Times New Roman" w:cs="Times New Roman"/>
          <w:sz w:val="21"/>
          <w:szCs w:val="21"/>
          <w:lang w:val="en-US"/>
        </w:rPr>
        <w:t>c</w:t>
      </w:r>
      <w:r w:rsidRPr="005E6E08">
        <w:rPr>
          <w:rFonts w:ascii="Times New Roman" w:hAnsi="Times New Roman" w:cs="Times New Roman"/>
          <w:sz w:val="21"/>
          <w:szCs w:val="21"/>
        </w:rPr>
        <w:t xml:space="preserve"> приложением заверенных протоколов об отправке и принятии отчетности</w:t>
      </w:r>
      <w:r w:rsidRPr="005E6E08">
        <w:rPr>
          <w:rFonts w:ascii="Times New Roman" w:hAnsi="Times New Roman" w:cs="Times New Roman"/>
          <w:snapToGrid w:val="0"/>
          <w:sz w:val="21"/>
          <w:szCs w:val="21"/>
        </w:rPr>
        <w:t>;</w:t>
      </w:r>
    </w:p>
    <w:p w:rsidR="005E6E08" w:rsidRPr="005E6E08" w:rsidRDefault="005E6E08" w:rsidP="005E6E08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sz w:val="21"/>
          <w:szCs w:val="21"/>
        </w:rPr>
      </w:pPr>
      <w:r w:rsidRPr="005E6E08">
        <w:rPr>
          <w:rFonts w:ascii="Times New Roman" w:hAnsi="Times New Roman" w:cs="Times New Roman"/>
          <w:snapToGrid w:val="0"/>
          <w:sz w:val="21"/>
          <w:szCs w:val="21"/>
        </w:rPr>
        <w:t>-</w:t>
      </w:r>
      <w:r w:rsidRPr="005E6E08">
        <w:rPr>
          <w:rFonts w:ascii="Times New Roman" w:hAnsi="Times New Roman" w:cs="Times New Roman"/>
          <w:snapToGrid w:val="0"/>
          <w:sz w:val="21"/>
          <w:szCs w:val="21"/>
        </w:rPr>
        <w:tab/>
        <w:t xml:space="preserve">налоговая декларация по налогу на прибыль за последнюю отчетную дату </w:t>
      </w:r>
      <w:r w:rsidRPr="005E6E08">
        <w:rPr>
          <w:rFonts w:ascii="Times New Roman" w:hAnsi="Times New Roman" w:cs="Times New Roman"/>
          <w:sz w:val="21"/>
          <w:szCs w:val="21"/>
          <w:lang w:val="en-US"/>
        </w:rPr>
        <w:t>c</w:t>
      </w:r>
      <w:r w:rsidRPr="005E6E08">
        <w:rPr>
          <w:rFonts w:ascii="Times New Roman" w:hAnsi="Times New Roman" w:cs="Times New Roman"/>
          <w:sz w:val="21"/>
          <w:szCs w:val="21"/>
        </w:rPr>
        <w:t xml:space="preserve"> приложением заверенных протоколов об отправке и принятии отчетности</w:t>
      </w:r>
      <w:r w:rsidRPr="005E6E08">
        <w:rPr>
          <w:rFonts w:ascii="Times New Roman" w:hAnsi="Times New Roman" w:cs="Times New Roman"/>
          <w:snapToGrid w:val="0"/>
          <w:sz w:val="21"/>
          <w:szCs w:val="21"/>
        </w:rPr>
        <w:t>,</w:t>
      </w:r>
    </w:p>
    <w:p w:rsid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sz w:val="21"/>
          <w:szCs w:val="21"/>
        </w:rPr>
        <w:t xml:space="preserve">сведения, предоставляемые в составе форм федерального статистического наблюдения в Федеральную службу государственной статистики </w:t>
      </w:r>
      <w:r w:rsidRPr="005E6E08">
        <w:rPr>
          <w:b/>
          <w:bCs/>
          <w:sz w:val="21"/>
          <w:szCs w:val="21"/>
        </w:rPr>
        <w:t>(Росстат) (форма П-3, П-4 и П-5);</w:t>
      </w:r>
    </w:p>
    <w:p w:rsidR="005E6E08" w:rsidRP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sz w:val="21"/>
          <w:szCs w:val="21"/>
        </w:rPr>
        <w:t xml:space="preserve">Расчет по страховым взносам на последнюю отчетную дату </w:t>
      </w:r>
      <w:r w:rsidRPr="005E6E08">
        <w:rPr>
          <w:sz w:val="21"/>
          <w:szCs w:val="21"/>
          <w:lang w:val="en-US"/>
        </w:rPr>
        <w:t>c</w:t>
      </w:r>
      <w:r w:rsidRPr="005E6E08">
        <w:rPr>
          <w:sz w:val="21"/>
          <w:szCs w:val="21"/>
        </w:rPr>
        <w:t xml:space="preserve"> приложением заверенных протоколов об отправке и принятии отчетности.</w:t>
      </w:r>
    </w:p>
    <w:p w:rsidR="005E6E08" w:rsidRP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b/>
          <w:bCs/>
          <w:sz w:val="21"/>
          <w:szCs w:val="21"/>
        </w:rPr>
        <w:t>выписки по банковским счетам</w:t>
      </w:r>
      <w:r w:rsidRPr="005E6E08">
        <w:rPr>
          <w:sz w:val="21"/>
          <w:szCs w:val="21"/>
        </w:rPr>
        <w:t xml:space="preserve"> в иных кредитных организациях за прошедший квартал о движении денежных средств на </w:t>
      </w:r>
      <w:proofErr w:type="spellStart"/>
      <w:r w:rsidRPr="005E6E08">
        <w:rPr>
          <w:sz w:val="21"/>
          <w:szCs w:val="21"/>
        </w:rPr>
        <w:t>р</w:t>
      </w:r>
      <w:proofErr w:type="spellEnd"/>
      <w:r w:rsidRPr="005E6E08">
        <w:rPr>
          <w:sz w:val="21"/>
          <w:szCs w:val="21"/>
        </w:rPr>
        <w:t>/счетах, с указанием даты операций, сумм и назначения платежей, реквизитов контрагента, выданные и подтвержденные кредитными организациями;</w:t>
      </w:r>
    </w:p>
    <w:p w:rsidR="005E6E08" w:rsidRP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b/>
          <w:bCs/>
          <w:sz w:val="21"/>
          <w:szCs w:val="21"/>
        </w:rPr>
        <w:t>справки</w:t>
      </w:r>
      <w:r w:rsidRPr="005E6E08">
        <w:rPr>
          <w:sz w:val="21"/>
          <w:szCs w:val="21"/>
        </w:rPr>
        <w:t xml:space="preserve"> об отсутствии у заемщика картотеки неоплаченных расчетных документов по всем открытым расчетным (текущим) счетам, выданные обслуживающими эти счета кредитными организациями;</w:t>
      </w:r>
    </w:p>
    <w:p w:rsidR="005E6E08" w:rsidRP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b/>
          <w:sz w:val="21"/>
          <w:szCs w:val="21"/>
        </w:rPr>
        <w:t>справки</w:t>
      </w:r>
      <w:r w:rsidRPr="005E6E08">
        <w:rPr>
          <w:sz w:val="21"/>
          <w:szCs w:val="21"/>
        </w:rPr>
        <w:t xml:space="preserve"> из налоговых органов об отсутствии задолженности перед бюджетом всех уровней и внебюджетными фондами;</w:t>
      </w:r>
    </w:p>
    <w:p w:rsidR="005E6E08" w:rsidRP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b/>
          <w:sz w:val="21"/>
          <w:szCs w:val="21"/>
        </w:rPr>
        <w:t>справка из налоговых органов об открытых счетах организации;</w:t>
      </w:r>
    </w:p>
    <w:p w:rsidR="005E6E08" w:rsidRP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b/>
          <w:sz w:val="21"/>
          <w:szCs w:val="21"/>
        </w:rPr>
        <w:t>справка</w:t>
      </w:r>
      <w:r w:rsidRPr="005E6E08">
        <w:rPr>
          <w:sz w:val="21"/>
          <w:szCs w:val="21"/>
        </w:rPr>
        <w:t xml:space="preserve"> об отсутствии просроченной задолженности перед работниками по заработной плате;</w:t>
      </w:r>
    </w:p>
    <w:p w:rsidR="005E6E08" w:rsidRP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b/>
          <w:bCs/>
          <w:sz w:val="21"/>
          <w:szCs w:val="21"/>
        </w:rPr>
        <w:t>документы по аренде складских и производственных помещений (договора аренды, свидетельство о собственности)</w:t>
      </w:r>
      <w:r w:rsidRPr="005E6E08">
        <w:rPr>
          <w:sz w:val="21"/>
          <w:szCs w:val="21"/>
        </w:rPr>
        <w:t>. В случае отсутствия складских помещений предоставляется пояснительная записка</w:t>
      </w:r>
      <w:r>
        <w:rPr>
          <w:sz w:val="21"/>
          <w:szCs w:val="21"/>
        </w:rPr>
        <w:t>;</w:t>
      </w:r>
    </w:p>
    <w:p w:rsidR="005E6E08" w:rsidRP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b/>
          <w:bCs/>
          <w:sz w:val="21"/>
          <w:szCs w:val="21"/>
        </w:rPr>
        <w:t xml:space="preserve">справка </w:t>
      </w:r>
      <w:r w:rsidRPr="005E6E08">
        <w:rPr>
          <w:bCs/>
          <w:sz w:val="21"/>
          <w:szCs w:val="21"/>
        </w:rPr>
        <w:t>с предоставлением следующей информации (по форме Банка)</w:t>
      </w:r>
      <w:r w:rsidRPr="005E6E08">
        <w:rPr>
          <w:sz w:val="21"/>
          <w:szCs w:val="21"/>
        </w:rPr>
        <w:t>: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>сведения о штатной и фактической численности сотрудников по состоянию на последнюю отчетную дату;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lastRenderedPageBreak/>
        <w:t>сведения о размере уплаченных налогов  и иных платежах в бюджет и внебюджетные фонды, таможенных платежах за последние 12 месяцев, с указанием наименования Банка и расчетных счетов, с которых были произведены указанные платежи;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>сведения об уплаченных арендных платежах за последние 12 месяцев, с указанием наименования Банка и расчетных счетов, с которых были произведены указанные платежи;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color w:val="000000"/>
          <w:sz w:val="21"/>
          <w:szCs w:val="21"/>
        </w:rPr>
      </w:pPr>
      <w:r w:rsidRPr="005E6E08">
        <w:rPr>
          <w:sz w:val="21"/>
          <w:szCs w:val="21"/>
        </w:rPr>
        <w:t xml:space="preserve">сведения о размере уплаченной </w:t>
      </w:r>
      <w:proofErr w:type="spellStart"/>
      <w:r w:rsidRPr="005E6E08">
        <w:rPr>
          <w:sz w:val="21"/>
          <w:szCs w:val="21"/>
        </w:rPr>
        <w:t>з</w:t>
      </w:r>
      <w:proofErr w:type="spellEnd"/>
      <w:r w:rsidRPr="005E6E08">
        <w:rPr>
          <w:sz w:val="21"/>
          <w:szCs w:val="21"/>
        </w:rPr>
        <w:t>/</w:t>
      </w:r>
      <w:proofErr w:type="spellStart"/>
      <w:r w:rsidRPr="005E6E08">
        <w:rPr>
          <w:sz w:val="21"/>
          <w:szCs w:val="21"/>
        </w:rPr>
        <w:t>пл</w:t>
      </w:r>
      <w:proofErr w:type="spellEnd"/>
      <w:r w:rsidRPr="005E6E08">
        <w:rPr>
          <w:sz w:val="21"/>
          <w:szCs w:val="21"/>
        </w:rPr>
        <w:t xml:space="preserve"> за последние 6 месяцев, с указанием наименования Банка и расчетных счетов, с которых были произведены указанные платежи;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color w:val="000000"/>
          <w:sz w:val="21"/>
          <w:szCs w:val="21"/>
        </w:rPr>
      </w:pPr>
      <w:r w:rsidRPr="005E6E08">
        <w:rPr>
          <w:sz w:val="21"/>
          <w:szCs w:val="21"/>
        </w:rPr>
        <w:t>сведения о существенных событиях,</w:t>
      </w:r>
      <w:r w:rsidRPr="005E6E08">
        <w:rPr>
          <w:color w:val="000000"/>
          <w:sz w:val="21"/>
          <w:szCs w:val="21"/>
        </w:rPr>
        <w:t xml:space="preserve"> затрагивающих финансово-хозяйственную деятельность Заемщика, произошедших за </w:t>
      </w:r>
      <w:r w:rsidRPr="005E6E08">
        <w:rPr>
          <w:sz w:val="21"/>
          <w:szCs w:val="21"/>
        </w:rPr>
        <w:t>последние 6 месяцев</w:t>
      </w:r>
      <w:r w:rsidRPr="005E6E08">
        <w:rPr>
          <w:color w:val="000000"/>
          <w:sz w:val="21"/>
          <w:szCs w:val="21"/>
        </w:rPr>
        <w:t>,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сведения об участие Заемщика в судебных разбирательствах,</w:t>
      </w:r>
    </w:p>
    <w:p w:rsidR="005E6E08" w:rsidRPr="005E6E08" w:rsidRDefault="005E6E08" w:rsidP="005E6E08">
      <w:pPr>
        <w:numPr>
          <w:ilvl w:val="0"/>
          <w:numId w:val="23"/>
        </w:numPr>
        <w:ind w:left="0" w:firstLine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>изменение анкетных данных: адреса местонахождения, номера  телефона, численности сотрудников, изменения фонда заработной платы и т.д. В случае отсутствия изменений предоставить справку.</w:t>
      </w:r>
    </w:p>
    <w:p w:rsidR="005E6E08" w:rsidRPr="005E6E08" w:rsidRDefault="005E6E08" w:rsidP="005E6E08">
      <w:pPr>
        <w:pStyle w:val="a5"/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b/>
          <w:bCs/>
          <w:sz w:val="21"/>
          <w:szCs w:val="21"/>
        </w:rPr>
        <w:t>сведения о существенных событиях</w:t>
      </w:r>
      <w:r w:rsidRPr="005E6E08">
        <w:rPr>
          <w:sz w:val="21"/>
          <w:szCs w:val="21"/>
        </w:rPr>
        <w:t>, затрагивающих финансово-хозяйственную деятельность организации, произошедших за отчетный квартал (о фактах, повлекших разовое существенное увеличение или уменьшение стоимости активов; о фактах, повлекших разовое существенное увеличение чистых убытков; о фактах разовых сделок, размер которых либо стоимость имущества по которым составляет существенную долю в активах заемщика на дату осуществления сделки);</w:t>
      </w:r>
    </w:p>
    <w:p w:rsidR="005E6E08" w:rsidRPr="005E6E08" w:rsidRDefault="005E6E08" w:rsidP="005E6E08">
      <w:pPr>
        <w:pStyle w:val="a5"/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sz w:val="21"/>
          <w:szCs w:val="21"/>
        </w:rPr>
        <w:t xml:space="preserve">справка об </w:t>
      </w:r>
      <w:r w:rsidRPr="005E6E08">
        <w:rPr>
          <w:bCs/>
          <w:sz w:val="21"/>
          <w:szCs w:val="21"/>
        </w:rPr>
        <w:t>изменении анкетных данных</w:t>
      </w:r>
      <w:r w:rsidRPr="005E6E08">
        <w:rPr>
          <w:sz w:val="21"/>
          <w:szCs w:val="21"/>
        </w:rPr>
        <w:t>: адреса местонахождения, номера  телефона, численности сотрудников, изменения фонда заработной платы и т.д. В случае отсутствия изменений предоставить справку.</w:t>
      </w:r>
    </w:p>
    <w:p w:rsidR="005E6E08" w:rsidRPr="005E6E08" w:rsidRDefault="005E6E08" w:rsidP="005E6E08">
      <w:pPr>
        <w:numPr>
          <w:ilvl w:val="0"/>
          <w:numId w:val="35"/>
        </w:numPr>
        <w:ind w:left="0" w:firstLine="709"/>
        <w:jc w:val="both"/>
        <w:rPr>
          <w:sz w:val="21"/>
          <w:szCs w:val="21"/>
        </w:rPr>
      </w:pPr>
      <w:r w:rsidRPr="005E6E08">
        <w:rPr>
          <w:sz w:val="21"/>
          <w:szCs w:val="21"/>
          <w:u w:val="single"/>
        </w:rPr>
        <w:t>Иные сведения (при наличии), в том числе: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деловая репутация Заемщика и руководства организации-заемщика;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краткосрочные и долгосрочные планы и перспективы развития Заемщика;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 xml:space="preserve">принадлежность Заемщика к финансовым группам и холдингам; 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 xml:space="preserve">меры, предпринимаемые Заемщиком для улучшения своего финансового положения; 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сведения об участие Заемщика в судебных разбирательствах;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 xml:space="preserve">вероятность открытия в ближайшем будущем или фактическое начало процедуры банкротства и (или) ликвидации Заемщика; 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информация о выполнении Заемщиком обязательств по другим договорам и перед другими кредиторами, а также обязательства по предоставленным поручительствам и (или) гарантиям;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перечень действующих контрактов (по форме Банка) на отчетную дату с приложением копий новых заключенных контрактов.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акт последней аудиторской проверки организации-заемщика,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отчетность, составленная в соответствии с Международными стандартами финансовой отчетности;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управленческая отчетность и иная управленческая информация;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бюджет либо бизнес – план на текущий финансовый год;</w:t>
      </w:r>
    </w:p>
    <w:p w:rsidR="005E6E08" w:rsidRPr="005E6E08" w:rsidRDefault="005E6E08" w:rsidP="005E6E08">
      <w:pPr>
        <w:pStyle w:val="a5"/>
        <w:numPr>
          <w:ilvl w:val="0"/>
          <w:numId w:val="23"/>
        </w:numPr>
        <w:ind w:left="0" w:right="-1" w:firstLine="0"/>
        <w:jc w:val="both"/>
        <w:rPr>
          <w:color w:val="000000"/>
          <w:sz w:val="21"/>
          <w:szCs w:val="21"/>
        </w:rPr>
      </w:pPr>
      <w:r w:rsidRPr="005E6E08">
        <w:rPr>
          <w:color w:val="000000"/>
          <w:sz w:val="21"/>
          <w:szCs w:val="21"/>
        </w:rPr>
        <w:t>ежеквартальный отчет эмитента ценных бумаг, в случае, если заемщик является эмитентом ценных бумаг.</w:t>
      </w:r>
    </w:p>
    <w:p w:rsidR="005E6E08" w:rsidRPr="005E6E08" w:rsidRDefault="005E6E08" w:rsidP="005E6E08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5E6E08" w:rsidRPr="005E6E08" w:rsidRDefault="005E6E08" w:rsidP="005E6E0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E6E08">
        <w:rPr>
          <w:rFonts w:ascii="Times New Roman" w:hAnsi="Times New Roman" w:cs="Times New Roman"/>
          <w:sz w:val="21"/>
          <w:szCs w:val="21"/>
        </w:rPr>
        <w:t xml:space="preserve">        Д</w:t>
      </w:r>
      <w:r w:rsidRPr="005E6E08">
        <w:rPr>
          <w:rFonts w:ascii="Times New Roman" w:hAnsi="Times New Roman" w:cs="Times New Roman"/>
          <w:b/>
          <w:bCs/>
          <w:sz w:val="21"/>
          <w:szCs w:val="21"/>
        </w:rPr>
        <w:t xml:space="preserve">ля  юридических лиц, использующих упрощенную систему налогообложения, учета и отчетности: 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>копия Книги учета доходов и расходов организации за последний отчетный период;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>свидетельство об уплате единого налога на вмененный доход.</w:t>
      </w:r>
    </w:p>
    <w:p w:rsidR="005E6E08" w:rsidRPr="005E6E08" w:rsidRDefault="005E6E08" w:rsidP="005E6E08">
      <w:pPr>
        <w:pStyle w:val="ConsPlusNormal"/>
        <w:jc w:val="both"/>
        <w:rPr>
          <w:rFonts w:ascii="Times New Roman" w:hAnsi="Times New Roman" w:cs="Times New Roman"/>
          <w:sz w:val="21"/>
          <w:szCs w:val="21"/>
        </w:rPr>
      </w:pPr>
    </w:p>
    <w:p w:rsidR="005E6E08" w:rsidRPr="005E6E08" w:rsidRDefault="005E6E08" w:rsidP="005E6E08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E6E08">
        <w:rPr>
          <w:rFonts w:ascii="Times New Roman" w:hAnsi="Times New Roman" w:cs="Times New Roman"/>
          <w:sz w:val="21"/>
          <w:szCs w:val="21"/>
        </w:rPr>
        <w:t>2. Д</w:t>
      </w:r>
      <w:r w:rsidRPr="005E6E08">
        <w:rPr>
          <w:rFonts w:ascii="Times New Roman" w:hAnsi="Times New Roman" w:cs="Times New Roman"/>
          <w:sz w:val="21"/>
          <w:szCs w:val="21"/>
          <w:u w:val="single"/>
        </w:rPr>
        <w:t xml:space="preserve">ля </w:t>
      </w:r>
      <w:proofErr w:type="spellStart"/>
      <w:r w:rsidRPr="005E6E08">
        <w:rPr>
          <w:rFonts w:ascii="Times New Roman" w:hAnsi="Times New Roman" w:cs="Times New Roman"/>
          <w:sz w:val="21"/>
          <w:szCs w:val="21"/>
          <w:u w:val="single"/>
        </w:rPr>
        <w:t>Заемщика-юридического</w:t>
      </w:r>
      <w:proofErr w:type="spellEnd"/>
      <w:r w:rsidRPr="005E6E08">
        <w:rPr>
          <w:rFonts w:ascii="Times New Roman" w:hAnsi="Times New Roman" w:cs="Times New Roman"/>
          <w:sz w:val="21"/>
          <w:szCs w:val="21"/>
          <w:u w:val="single"/>
        </w:rPr>
        <w:t xml:space="preserve"> лица, являющегося субъектом малого предпринимательства и использующего упрощенную систему налогообложения, учета и отчетности: 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>заверенная в установленном порядке копия Книги учета доходов и расходов организаций и индивидуальных предпринимателей, применяющих упрощенную систему налогообложения;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>свидетельство об уплате единого налога на вмененный доход;</w:t>
      </w:r>
    </w:p>
    <w:p w:rsidR="005E6E08" w:rsidRPr="005E6E08" w:rsidRDefault="005E6E08" w:rsidP="005E6E08">
      <w:pPr>
        <w:numPr>
          <w:ilvl w:val="0"/>
          <w:numId w:val="22"/>
        </w:numPr>
        <w:ind w:left="0" w:firstLine="0"/>
        <w:jc w:val="both"/>
        <w:rPr>
          <w:sz w:val="21"/>
          <w:szCs w:val="21"/>
        </w:rPr>
      </w:pPr>
      <w:r w:rsidRPr="005E6E08">
        <w:rPr>
          <w:sz w:val="21"/>
          <w:szCs w:val="21"/>
        </w:rPr>
        <w:t xml:space="preserve">сведения о существенных событиях, затрагивающих финансово-хозяйственную деятельность заемщика, произошедших за период с последней отчетной даты до даты анализа финансового положения заемщика (о фактах, повлекших разовое существенное увеличение или уменьшение стоимости активов; о фактах, повлекших разовое существенное увеличение чистых убытков; о фактах разовых сделок, размер которых либо стоимость имущества по которым составляет существенную долю в активах заемщика на дату осуществления сделки).     </w:t>
      </w:r>
    </w:p>
    <w:p w:rsidR="005E6E08" w:rsidRPr="005E6E08" w:rsidRDefault="005E6E08" w:rsidP="007A26F7">
      <w:pPr>
        <w:pStyle w:val="1"/>
        <w:spacing w:line="360" w:lineRule="atLeast"/>
        <w:jc w:val="both"/>
        <w:rPr>
          <w:color w:val="7030A0"/>
          <w:sz w:val="22"/>
          <w:szCs w:val="22"/>
        </w:rPr>
      </w:pPr>
    </w:p>
    <w:sectPr w:rsidR="005E6E08" w:rsidRPr="005E6E08" w:rsidSect="005E6E08">
      <w:pgSz w:w="11906" w:h="16838"/>
      <w:pgMar w:top="567" w:right="851" w:bottom="567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14C6"/>
    <w:multiLevelType w:val="hybridMultilevel"/>
    <w:tmpl w:val="39969070"/>
    <w:lvl w:ilvl="0" w:tplc="020A87D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4D705D"/>
    <w:multiLevelType w:val="singleLevel"/>
    <w:tmpl w:val="D1CADC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D84C2D"/>
    <w:multiLevelType w:val="multilevel"/>
    <w:tmpl w:val="40BCD74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CDE5026"/>
    <w:multiLevelType w:val="multilevel"/>
    <w:tmpl w:val="BF00087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E2F636F"/>
    <w:multiLevelType w:val="hybridMultilevel"/>
    <w:tmpl w:val="CA9E9988"/>
    <w:lvl w:ilvl="0" w:tplc="020A87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D76B1"/>
    <w:multiLevelType w:val="hybridMultilevel"/>
    <w:tmpl w:val="8ED02F36"/>
    <w:lvl w:ilvl="0" w:tplc="CE8ED1C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27120CF"/>
    <w:multiLevelType w:val="multilevel"/>
    <w:tmpl w:val="A5844E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6C00519"/>
    <w:multiLevelType w:val="hybridMultilevel"/>
    <w:tmpl w:val="B1BAA06A"/>
    <w:lvl w:ilvl="0" w:tplc="802CC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756EA5"/>
    <w:multiLevelType w:val="hybridMultilevel"/>
    <w:tmpl w:val="2C424926"/>
    <w:lvl w:ilvl="0" w:tplc="802CC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1735E9"/>
    <w:multiLevelType w:val="hybridMultilevel"/>
    <w:tmpl w:val="B26C718E"/>
    <w:lvl w:ilvl="0" w:tplc="A930349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B61652"/>
    <w:multiLevelType w:val="hybridMultilevel"/>
    <w:tmpl w:val="658C1BF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300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E3575A8"/>
    <w:multiLevelType w:val="hybridMultilevel"/>
    <w:tmpl w:val="0C5ECFD6"/>
    <w:lvl w:ilvl="0" w:tplc="B8C61C1E">
      <w:start w:val="1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3A20C8A"/>
    <w:multiLevelType w:val="hybridMultilevel"/>
    <w:tmpl w:val="92D20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A76DB"/>
    <w:multiLevelType w:val="hybridMultilevel"/>
    <w:tmpl w:val="67CEB2DC"/>
    <w:lvl w:ilvl="0" w:tplc="802CC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2B189A"/>
    <w:multiLevelType w:val="hybridMultilevel"/>
    <w:tmpl w:val="1408CDAA"/>
    <w:lvl w:ilvl="0" w:tplc="33360B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CC4971"/>
    <w:multiLevelType w:val="hybridMultilevel"/>
    <w:tmpl w:val="95B4B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A86E35"/>
    <w:multiLevelType w:val="hybridMultilevel"/>
    <w:tmpl w:val="5172EDC2"/>
    <w:lvl w:ilvl="0" w:tplc="33360B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D0625E"/>
    <w:multiLevelType w:val="hybridMultilevel"/>
    <w:tmpl w:val="177E7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C0057"/>
    <w:multiLevelType w:val="multilevel"/>
    <w:tmpl w:val="95C41A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4F51282F"/>
    <w:multiLevelType w:val="multilevel"/>
    <w:tmpl w:val="BF00087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FD55282"/>
    <w:multiLevelType w:val="singleLevel"/>
    <w:tmpl w:val="F9528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69A07CF"/>
    <w:multiLevelType w:val="hybridMultilevel"/>
    <w:tmpl w:val="BF9C583A"/>
    <w:lvl w:ilvl="0" w:tplc="802CC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4327F1"/>
    <w:multiLevelType w:val="hybridMultilevel"/>
    <w:tmpl w:val="B2D4EE98"/>
    <w:lvl w:ilvl="0" w:tplc="802CC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6933AF"/>
    <w:multiLevelType w:val="hybridMultilevel"/>
    <w:tmpl w:val="5FE06982"/>
    <w:lvl w:ilvl="0" w:tplc="802CC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E30B2B"/>
    <w:multiLevelType w:val="singleLevel"/>
    <w:tmpl w:val="2DB87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C857A1A"/>
    <w:multiLevelType w:val="hybridMultilevel"/>
    <w:tmpl w:val="F46A0A7A"/>
    <w:lvl w:ilvl="0" w:tplc="0846B394">
      <w:start w:val="10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A26402"/>
    <w:multiLevelType w:val="hybridMultilevel"/>
    <w:tmpl w:val="A1F00A86"/>
    <w:lvl w:ilvl="0" w:tplc="DD849C00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8">
    <w:nsid w:val="73E2646F"/>
    <w:multiLevelType w:val="hybridMultilevel"/>
    <w:tmpl w:val="997008B4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75C028FA"/>
    <w:multiLevelType w:val="hybridMultilevel"/>
    <w:tmpl w:val="9E02490A"/>
    <w:lvl w:ilvl="0" w:tplc="802CC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AF1741"/>
    <w:multiLevelType w:val="hybridMultilevel"/>
    <w:tmpl w:val="847E65A4"/>
    <w:lvl w:ilvl="0" w:tplc="802CC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DD0426"/>
    <w:multiLevelType w:val="singleLevel"/>
    <w:tmpl w:val="B324DC0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2">
    <w:nsid w:val="7A95075E"/>
    <w:multiLevelType w:val="hybridMultilevel"/>
    <w:tmpl w:val="C8089844"/>
    <w:lvl w:ilvl="0" w:tplc="802CC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D2E199C"/>
    <w:multiLevelType w:val="hybridMultilevel"/>
    <w:tmpl w:val="7A8E1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312106"/>
    <w:multiLevelType w:val="hybridMultilevel"/>
    <w:tmpl w:val="41641382"/>
    <w:lvl w:ilvl="0" w:tplc="802CC076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40" w:hanging="360"/>
      </w:pPr>
      <w:rPr>
        <w:rFonts w:ascii="Wingdings" w:hAnsi="Wingdings" w:hint="default"/>
      </w:rPr>
    </w:lvl>
  </w:abstractNum>
  <w:abstractNum w:abstractNumId="35">
    <w:nsid w:val="7F2B5737"/>
    <w:multiLevelType w:val="hybridMultilevel"/>
    <w:tmpl w:val="25DE1996"/>
    <w:lvl w:ilvl="0" w:tplc="802CC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5"/>
  </w:num>
  <w:num w:numId="3">
    <w:abstractNumId w:val="11"/>
  </w:num>
  <w:num w:numId="4">
    <w:abstractNumId w:val="1"/>
  </w:num>
  <w:num w:numId="5">
    <w:abstractNumId w:val="21"/>
  </w:num>
  <w:num w:numId="6">
    <w:abstractNumId w:val="32"/>
  </w:num>
  <w:num w:numId="7">
    <w:abstractNumId w:val="29"/>
  </w:num>
  <w:num w:numId="8">
    <w:abstractNumId w:val="23"/>
  </w:num>
  <w:num w:numId="9">
    <w:abstractNumId w:val="14"/>
  </w:num>
  <w:num w:numId="10">
    <w:abstractNumId w:val="16"/>
  </w:num>
  <w:num w:numId="11">
    <w:abstractNumId w:val="24"/>
  </w:num>
  <w:num w:numId="12">
    <w:abstractNumId w:val="7"/>
  </w:num>
  <w:num w:numId="13">
    <w:abstractNumId w:val="22"/>
  </w:num>
  <w:num w:numId="14">
    <w:abstractNumId w:val="8"/>
  </w:num>
  <w:num w:numId="15">
    <w:abstractNumId w:val="2"/>
  </w:num>
  <w:num w:numId="16">
    <w:abstractNumId w:val="6"/>
  </w:num>
  <w:num w:numId="17">
    <w:abstractNumId w:val="20"/>
  </w:num>
  <w:num w:numId="18">
    <w:abstractNumId w:val="26"/>
  </w:num>
  <w:num w:numId="19">
    <w:abstractNumId w:val="19"/>
  </w:num>
  <w:num w:numId="20">
    <w:abstractNumId w:val="3"/>
  </w:num>
  <w:num w:numId="21">
    <w:abstractNumId w:val="28"/>
  </w:num>
  <w:num w:numId="22">
    <w:abstractNumId w:val="0"/>
  </w:num>
  <w:num w:numId="23">
    <w:abstractNumId w:val="4"/>
  </w:num>
  <w:num w:numId="24">
    <w:abstractNumId w:val="27"/>
  </w:num>
  <w:num w:numId="25">
    <w:abstractNumId w:val="12"/>
  </w:num>
  <w:num w:numId="26">
    <w:abstractNumId w:val="34"/>
  </w:num>
  <w:num w:numId="27">
    <w:abstractNumId w:val="30"/>
  </w:num>
  <w:num w:numId="28">
    <w:abstractNumId w:val="9"/>
  </w:num>
  <w:num w:numId="29">
    <w:abstractNumId w:val="5"/>
  </w:num>
  <w:num w:numId="30">
    <w:abstractNumId w:val="35"/>
  </w:num>
  <w:num w:numId="31">
    <w:abstractNumId w:val="33"/>
  </w:num>
  <w:num w:numId="32">
    <w:abstractNumId w:val="15"/>
  </w:num>
  <w:num w:numId="33">
    <w:abstractNumId w:val="10"/>
  </w:num>
  <w:num w:numId="34">
    <w:abstractNumId w:val="17"/>
  </w:num>
  <w:num w:numId="35">
    <w:abstractNumId w:val="18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411304"/>
    <w:rsid w:val="000433E9"/>
    <w:rsid w:val="00081163"/>
    <w:rsid w:val="00093D66"/>
    <w:rsid w:val="00097F42"/>
    <w:rsid w:val="000C1DB7"/>
    <w:rsid w:val="0019243A"/>
    <w:rsid w:val="001B38C7"/>
    <w:rsid w:val="001F0DD7"/>
    <w:rsid w:val="002544A1"/>
    <w:rsid w:val="00266F15"/>
    <w:rsid w:val="002A7FBD"/>
    <w:rsid w:val="002D6793"/>
    <w:rsid w:val="002E454E"/>
    <w:rsid w:val="002E5A98"/>
    <w:rsid w:val="002E7228"/>
    <w:rsid w:val="0035012A"/>
    <w:rsid w:val="00352D52"/>
    <w:rsid w:val="00361455"/>
    <w:rsid w:val="00390303"/>
    <w:rsid w:val="003A7F5C"/>
    <w:rsid w:val="00405135"/>
    <w:rsid w:val="00411304"/>
    <w:rsid w:val="004B249B"/>
    <w:rsid w:val="004C1010"/>
    <w:rsid w:val="004C7B5D"/>
    <w:rsid w:val="004D22C4"/>
    <w:rsid w:val="004D4392"/>
    <w:rsid w:val="005256FD"/>
    <w:rsid w:val="00560902"/>
    <w:rsid w:val="0059015E"/>
    <w:rsid w:val="005B7798"/>
    <w:rsid w:val="005C4A4D"/>
    <w:rsid w:val="005C7B9E"/>
    <w:rsid w:val="005E21EE"/>
    <w:rsid w:val="005E6E08"/>
    <w:rsid w:val="005F2B29"/>
    <w:rsid w:val="00646415"/>
    <w:rsid w:val="0066516C"/>
    <w:rsid w:val="00723AA2"/>
    <w:rsid w:val="00724F5F"/>
    <w:rsid w:val="00735EEA"/>
    <w:rsid w:val="00736DB9"/>
    <w:rsid w:val="00763A2B"/>
    <w:rsid w:val="00787BF2"/>
    <w:rsid w:val="007A26F7"/>
    <w:rsid w:val="007B298D"/>
    <w:rsid w:val="007E6778"/>
    <w:rsid w:val="0084507F"/>
    <w:rsid w:val="00847764"/>
    <w:rsid w:val="0086326C"/>
    <w:rsid w:val="00894F2B"/>
    <w:rsid w:val="00930C88"/>
    <w:rsid w:val="00A004C0"/>
    <w:rsid w:val="00AA1873"/>
    <w:rsid w:val="00AC1098"/>
    <w:rsid w:val="00B103BC"/>
    <w:rsid w:val="00B13756"/>
    <w:rsid w:val="00B14415"/>
    <w:rsid w:val="00B33147"/>
    <w:rsid w:val="00B57759"/>
    <w:rsid w:val="00B93DF9"/>
    <w:rsid w:val="00B97379"/>
    <w:rsid w:val="00BA3D5F"/>
    <w:rsid w:val="00BB71DC"/>
    <w:rsid w:val="00C51541"/>
    <w:rsid w:val="00CE261D"/>
    <w:rsid w:val="00CF3655"/>
    <w:rsid w:val="00D1548F"/>
    <w:rsid w:val="00D3158B"/>
    <w:rsid w:val="00D32E55"/>
    <w:rsid w:val="00D3625F"/>
    <w:rsid w:val="00D86BB0"/>
    <w:rsid w:val="00DA250A"/>
    <w:rsid w:val="00DB0EB2"/>
    <w:rsid w:val="00DB3020"/>
    <w:rsid w:val="00E16680"/>
    <w:rsid w:val="00E62A58"/>
    <w:rsid w:val="00EC2C82"/>
    <w:rsid w:val="00ED0828"/>
    <w:rsid w:val="00EE1759"/>
    <w:rsid w:val="00F70439"/>
    <w:rsid w:val="00FC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87BF2"/>
    <w:rPr>
      <w:rFonts w:ascii="Courier New" w:hAnsi="Courier New"/>
    </w:rPr>
  </w:style>
  <w:style w:type="paragraph" w:styleId="a5">
    <w:name w:val="Body Text Indent"/>
    <w:basedOn w:val="a"/>
    <w:rsid w:val="00787BF2"/>
    <w:pPr>
      <w:ind w:left="709" w:firstLine="11"/>
    </w:pPr>
  </w:style>
  <w:style w:type="paragraph" w:styleId="a6">
    <w:name w:val="Body Text"/>
    <w:basedOn w:val="a"/>
    <w:rsid w:val="00787BF2"/>
    <w:pPr>
      <w:jc w:val="both"/>
    </w:pPr>
    <w:rPr>
      <w:snapToGrid w:val="0"/>
      <w:color w:val="808080"/>
    </w:rPr>
  </w:style>
  <w:style w:type="paragraph" w:styleId="2">
    <w:name w:val="Body Text Indent 2"/>
    <w:basedOn w:val="a"/>
    <w:rsid w:val="00787BF2"/>
    <w:pPr>
      <w:ind w:left="851" w:hanging="142"/>
      <w:jc w:val="both"/>
    </w:pPr>
  </w:style>
  <w:style w:type="paragraph" w:styleId="20">
    <w:name w:val="Body Text 2"/>
    <w:basedOn w:val="a"/>
    <w:rsid w:val="00787BF2"/>
    <w:pPr>
      <w:jc w:val="both"/>
    </w:pPr>
    <w:rPr>
      <w:b/>
      <w:snapToGrid w:val="0"/>
    </w:rPr>
  </w:style>
  <w:style w:type="paragraph" w:customStyle="1" w:styleId="ConsPlusNormal">
    <w:name w:val="ConsPlusNormal"/>
    <w:rsid w:val="00D1548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basedOn w:val="a0"/>
    <w:rsid w:val="00DB0EB2"/>
    <w:rPr>
      <w:color w:val="0000FF"/>
      <w:u w:val="single"/>
    </w:rPr>
  </w:style>
  <w:style w:type="paragraph" w:styleId="a8">
    <w:name w:val="Balloon Text"/>
    <w:basedOn w:val="a"/>
    <w:semiHidden/>
    <w:rsid w:val="00FC6E72"/>
    <w:rPr>
      <w:rFonts w:ascii="Tahoma" w:hAnsi="Tahoma" w:cs="Tahoma"/>
      <w:sz w:val="16"/>
      <w:szCs w:val="16"/>
    </w:rPr>
  </w:style>
  <w:style w:type="paragraph" w:customStyle="1" w:styleId="1">
    <w:name w:val="Обычный (веб)1"/>
    <w:basedOn w:val="a"/>
    <w:rsid w:val="005E21EE"/>
    <w:pPr>
      <w:spacing w:after="45"/>
    </w:pPr>
    <w:rPr>
      <w:rFonts w:eastAsia="SimSun"/>
      <w:sz w:val="24"/>
      <w:szCs w:val="24"/>
      <w:lang w:eastAsia="zh-CN"/>
    </w:rPr>
  </w:style>
  <w:style w:type="paragraph" w:customStyle="1" w:styleId="a9">
    <w:name w:val="Знак Знак Знак Знак Знак Знак"/>
    <w:basedOn w:val="a"/>
    <w:rsid w:val="00D32E5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4">
    <w:name w:val="Текст Знак"/>
    <w:basedOn w:val="a0"/>
    <w:link w:val="a3"/>
    <w:rsid w:val="005C4A4D"/>
    <w:rPr>
      <w:rFonts w:ascii="Courier New" w:hAnsi="Courier New"/>
    </w:rPr>
  </w:style>
  <w:style w:type="paragraph" w:styleId="aa">
    <w:name w:val="List Paragraph"/>
    <w:basedOn w:val="a"/>
    <w:uiPriority w:val="34"/>
    <w:qFormat/>
    <w:rsid w:val="007A26F7"/>
    <w:pPr>
      <w:ind w:left="720"/>
      <w:contextualSpacing/>
    </w:pPr>
  </w:style>
  <w:style w:type="paragraph" w:customStyle="1" w:styleId="21">
    <w:name w:val="Обычный2"/>
    <w:rsid w:val="005C7B9E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edit@ufb.ru" TargetMode="External"/><Relationship Id="rId5" Type="http://schemas.openxmlformats.org/officeDocument/2006/relationships/hyperlink" Target="mailto:credit@uf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2698</Words>
  <Characters>18548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UFB</Company>
  <LinksUpToDate>false</LinksUpToDate>
  <CharactersWithSpaces>21204</CharactersWithSpaces>
  <SharedDoc>false</SharedDoc>
  <HLinks>
    <vt:vector size="6" baseType="variant">
      <vt:variant>
        <vt:i4>7340109</vt:i4>
      </vt:variant>
      <vt:variant>
        <vt:i4>0</vt:i4>
      </vt:variant>
      <vt:variant>
        <vt:i4>0</vt:i4>
      </vt:variant>
      <vt:variant>
        <vt:i4>5</vt:i4>
      </vt:variant>
      <vt:variant>
        <vt:lpwstr>mailto:credit@ufb.ru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Shetler N</dc:creator>
  <cp:lastModifiedBy>123</cp:lastModifiedBy>
  <cp:revision>8</cp:revision>
  <cp:lastPrinted>2020-01-21T13:30:00Z</cp:lastPrinted>
  <dcterms:created xsi:type="dcterms:W3CDTF">2020-01-17T11:29:00Z</dcterms:created>
  <dcterms:modified xsi:type="dcterms:W3CDTF">2020-02-17T08:13:00Z</dcterms:modified>
</cp:coreProperties>
</file>